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73" w:rsidRDefault="00A84373" w:rsidP="00A84373">
      <w:pPr>
        <w:jc w:val="center"/>
        <w:rPr>
          <w:rFonts w:asciiTheme="majorHAnsi" w:hAnsiTheme="majorHAnsi" w:cs="Times New Roman"/>
          <w:b/>
          <w:noProof/>
        </w:rPr>
      </w:pPr>
      <w:bookmarkStart w:id="0" w:name="_GoBack"/>
      <w:bookmarkEnd w:id="0"/>
      <w:r w:rsidRPr="002028F0">
        <w:rPr>
          <w:noProof/>
          <w:color w:val="FFFFFF" w:themeColor="background1"/>
        </w:rPr>
        <w:drawing>
          <wp:inline distT="0" distB="0" distL="0" distR="0">
            <wp:extent cx="4818129" cy="647496"/>
            <wp:effectExtent l="19050" t="0" r="1521" b="0"/>
            <wp:docPr id="2" name="Picture 1" descr="C:\Documents and Settings\gaskew\My Documents\ac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askew\My Documents\acf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129" cy="64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481" w:rsidRPr="00C445AF" w:rsidRDefault="004C098F" w:rsidP="005B6A64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445AF">
        <w:rPr>
          <w:rFonts w:asciiTheme="majorHAnsi" w:hAnsiTheme="majorHAnsi" w:cs="Times New Roman"/>
          <w:b/>
          <w:sz w:val="28"/>
          <w:szCs w:val="28"/>
        </w:rPr>
        <w:t>T</w:t>
      </w:r>
      <w:r w:rsidR="00DC7D63" w:rsidRPr="00C445AF">
        <w:rPr>
          <w:rFonts w:asciiTheme="majorHAnsi" w:hAnsiTheme="majorHAnsi" w:cs="Times New Roman"/>
          <w:b/>
          <w:sz w:val="28"/>
          <w:szCs w:val="28"/>
        </w:rPr>
        <w:t>he Affordable Care Act</w:t>
      </w:r>
      <w:r w:rsidR="009033C8">
        <w:rPr>
          <w:rFonts w:asciiTheme="majorHAnsi" w:hAnsiTheme="majorHAnsi" w:cs="Times New Roman"/>
          <w:b/>
          <w:sz w:val="28"/>
          <w:szCs w:val="28"/>
        </w:rPr>
        <w:t xml:space="preserve"> Webinar</w:t>
      </w:r>
      <w:r w:rsidRPr="00C445AF">
        <w:rPr>
          <w:rFonts w:asciiTheme="majorHAnsi" w:hAnsiTheme="majorHAnsi" w:cs="Times New Roman"/>
          <w:b/>
          <w:sz w:val="28"/>
          <w:szCs w:val="28"/>
        </w:rPr>
        <w:t xml:space="preserve">:  </w:t>
      </w:r>
      <w:r w:rsidR="00770869" w:rsidRPr="00C445AF">
        <w:rPr>
          <w:rFonts w:asciiTheme="majorHAnsi" w:hAnsiTheme="majorHAnsi" w:cs="Times New Roman"/>
          <w:b/>
          <w:sz w:val="28"/>
          <w:szCs w:val="28"/>
        </w:rPr>
        <w:t xml:space="preserve">What </w:t>
      </w:r>
      <w:r w:rsidR="00D520B6" w:rsidRPr="00C445AF">
        <w:rPr>
          <w:rFonts w:asciiTheme="majorHAnsi" w:hAnsiTheme="majorHAnsi" w:cs="Times New Roman"/>
          <w:b/>
          <w:sz w:val="28"/>
          <w:szCs w:val="28"/>
        </w:rPr>
        <w:t xml:space="preserve">Early </w:t>
      </w:r>
      <w:r w:rsidR="00770869" w:rsidRPr="00C445AF">
        <w:rPr>
          <w:rFonts w:asciiTheme="majorHAnsi" w:hAnsiTheme="majorHAnsi" w:cs="Times New Roman"/>
          <w:b/>
          <w:sz w:val="28"/>
          <w:szCs w:val="28"/>
        </w:rPr>
        <w:t xml:space="preserve">Care </w:t>
      </w:r>
      <w:r w:rsidR="006D78EA">
        <w:rPr>
          <w:rFonts w:asciiTheme="majorHAnsi" w:hAnsiTheme="majorHAnsi" w:cs="Times New Roman"/>
          <w:b/>
          <w:sz w:val="28"/>
          <w:szCs w:val="28"/>
        </w:rPr>
        <w:t xml:space="preserve">and </w:t>
      </w:r>
      <w:r w:rsidR="006D78EA" w:rsidRPr="00C445AF">
        <w:rPr>
          <w:rFonts w:asciiTheme="majorHAnsi" w:hAnsiTheme="majorHAnsi" w:cs="Times New Roman"/>
          <w:b/>
          <w:sz w:val="28"/>
          <w:szCs w:val="28"/>
        </w:rPr>
        <w:t xml:space="preserve">Education </w:t>
      </w:r>
      <w:r w:rsidR="00770869" w:rsidRPr="00C445AF">
        <w:rPr>
          <w:rFonts w:asciiTheme="majorHAnsi" w:hAnsiTheme="majorHAnsi" w:cs="Times New Roman"/>
          <w:b/>
          <w:sz w:val="28"/>
          <w:szCs w:val="28"/>
        </w:rPr>
        <w:t xml:space="preserve">Providers Need to Know </w:t>
      </w:r>
    </w:p>
    <w:p w:rsidR="006B0481" w:rsidRPr="00C445AF" w:rsidRDefault="006B0481" w:rsidP="00E870A5">
      <w:pPr>
        <w:pStyle w:val="Default"/>
        <w:jc w:val="center"/>
        <w:rPr>
          <w:rFonts w:asciiTheme="majorHAnsi" w:hAnsiTheme="majorHAnsi"/>
        </w:rPr>
      </w:pPr>
      <w:r w:rsidRPr="00C445AF">
        <w:rPr>
          <w:rFonts w:asciiTheme="majorHAnsi" w:hAnsiTheme="majorHAnsi"/>
          <w:sz w:val="40"/>
          <w:szCs w:val="40"/>
        </w:rPr>
        <w:t>Tuesday, December 17, 2013</w:t>
      </w:r>
    </w:p>
    <w:p w:rsidR="00DC7D63" w:rsidRPr="00C445AF" w:rsidRDefault="006B0481" w:rsidP="005B6A64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445AF">
        <w:rPr>
          <w:rFonts w:asciiTheme="majorHAnsi" w:hAnsiTheme="majorHAnsi"/>
          <w:sz w:val="40"/>
          <w:szCs w:val="40"/>
        </w:rPr>
        <w:t>1:00-2:</w:t>
      </w:r>
      <w:r w:rsidR="00B11736">
        <w:rPr>
          <w:rFonts w:asciiTheme="majorHAnsi" w:hAnsiTheme="majorHAnsi"/>
          <w:sz w:val="40"/>
          <w:szCs w:val="40"/>
        </w:rPr>
        <w:t>30</w:t>
      </w:r>
      <w:r w:rsidRPr="00C445AF">
        <w:rPr>
          <w:rFonts w:asciiTheme="majorHAnsi" w:hAnsiTheme="majorHAnsi"/>
          <w:sz w:val="40"/>
          <w:szCs w:val="40"/>
        </w:rPr>
        <w:t xml:space="preserve"> PM EST/10:00 AM-11:</w:t>
      </w:r>
      <w:r w:rsidR="00B11736">
        <w:rPr>
          <w:rFonts w:asciiTheme="majorHAnsi" w:hAnsiTheme="majorHAnsi"/>
          <w:sz w:val="40"/>
          <w:szCs w:val="40"/>
        </w:rPr>
        <w:t>3</w:t>
      </w:r>
      <w:r w:rsidRPr="00C445AF">
        <w:rPr>
          <w:rFonts w:asciiTheme="majorHAnsi" w:hAnsiTheme="majorHAnsi"/>
          <w:sz w:val="40"/>
          <w:szCs w:val="40"/>
        </w:rPr>
        <w:t>0 AM PST</w:t>
      </w:r>
    </w:p>
    <w:p w:rsidR="00E54D18" w:rsidRPr="00191E6F" w:rsidRDefault="00E54D18" w:rsidP="009C68C6">
      <w:pPr>
        <w:rPr>
          <w:rFonts w:asciiTheme="majorHAnsi" w:hAnsiTheme="majorHAnsi" w:cs="Times New Roman"/>
          <w:b/>
        </w:rPr>
      </w:pPr>
      <w:r w:rsidRPr="00191E6F">
        <w:rPr>
          <w:rFonts w:asciiTheme="majorHAnsi" w:hAnsiTheme="majorHAnsi"/>
          <w:b/>
        </w:rPr>
        <w:t xml:space="preserve">More than 1 million home and center-based teachers and caregivers who currently do not have health insurance may be impacted by new health insurance opportunities made possible by the Affordable Care Act (ACA).  </w:t>
      </w:r>
      <w:r w:rsidR="006B0481" w:rsidRPr="00191E6F">
        <w:rPr>
          <w:rFonts w:asciiTheme="majorHAnsi" w:hAnsiTheme="majorHAnsi"/>
          <w:b/>
        </w:rPr>
        <w:t>A healthy individual caring for young children is</w:t>
      </w:r>
      <w:r w:rsidRPr="00191E6F">
        <w:rPr>
          <w:rFonts w:asciiTheme="majorHAnsi" w:hAnsiTheme="majorHAnsi"/>
        </w:rPr>
        <w:t xml:space="preserve"> </w:t>
      </w:r>
      <w:r w:rsidR="006B0481" w:rsidRPr="00191E6F">
        <w:rPr>
          <w:rFonts w:asciiTheme="majorHAnsi" w:hAnsiTheme="majorHAnsi"/>
        </w:rPr>
        <w:t xml:space="preserve">an important </w:t>
      </w:r>
      <w:r w:rsidRPr="00191E6F">
        <w:rPr>
          <w:rFonts w:asciiTheme="majorHAnsi" w:hAnsiTheme="majorHAnsi"/>
        </w:rPr>
        <w:t>aspect of children’s ability to develop, learn, and thrive.</w:t>
      </w:r>
      <w:r w:rsidR="006B0481" w:rsidRPr="00191E6F">
        <w:rPr>
          <w:rFonts w:asciiTheme="majorHAnsi" w:hAnsiTheme="majorHAnsi"/>
        </w:rPr>
        <w:t xml:space="preserve">  </w:t>
      </w:r>
      <w:r w:rsidR="006B0481" w:rsidRPr="00191E6F">
        <w:rPr>
          <w:rFonts w:asciiTheme="majorHAnsi" w:hAnsiTheme="majorHAnsi"/>
          <w:bCs/>
        </w:rPr>
        <w:t xml:space="preserve">Health insurance and access to care can provide </w:t>
      </w:r>
      <w:r w:rsidR="006B0481" w:rsidRPr="00191E6F">
        <w:rPr>
          <w:rFonts w:asciiTheme="majorHAnsi" w:hAnsiTheme="majorHAnsi"/>
          <w:b/>
          <w:bCs/>
        </w:rPr>
        <w:t xml:space="preserve">parents, family members, </w:t>
      </w:r>
      <w:r w:rsidR="006B0481" w:rsidRPr="00191E6F">
        <w:rPr>
          <w:rFonts w:asciiTheme="majorHAnsi" w:hAnsiTheme="majorHAnsi"/>
          <w:bCs/>
        </w:rPr>
        <w:t xml:space="preserve">and </w:t>
      </w:r>
      <w:r w:rsidR="00E870A5" w:rsidRPr="00191E6F">
        <w:rPr>
          <w:rFonts w:asciiTheme="majorHAnsi" w:hAnsiTheme="majorHAnsi"/>
          <w:b/>
          <w:bCs/>
        </w:rPr>
        <w:t>early care and education</w:t>
      </w:r>
      <w:r w:rsidR="006B0481" w:rsidRPr="00191E6F">
        <w:rPr>
          <w:rFonts w:asciiTheme="majorHAnsi" w:hAnsiTheme="majorHAnsi"/>
          <w:b/>
          <w:bCs/>
        </w:rPr>
        <w:t xml:space="preserve"> providers </w:t>
      </w:r>
      <w:r w:rsidR="006B0481" w:rsidRPr="00191E6F">
        <w:rPr>
          <w:rFonts w:asciiTheme="majorHAnsi" w:hAnsiTheme="majorHAnsi"/>
          <w:bCs/>
        </w:rPr>
        <w:t xml:space="preserve">with health security and peace of mind that allows better support of child learning and exploration.  </w:t>
      </w:r>
    </w:p>
    <w:p w:rsidR="00AC614E" w:rsidRPr="00191E6F" w:rsidRDefault="00A47D9B" w:rsidP="00DC7D63">
      <w:pPr>
        <w:rPr>
          <w:rFonts w:asciiTheme="majorHAnsi" w:hAnsiTheme="majorHAnsi" w:cs="Times New Roman"/>
        </w:rPr>
      </w:pPr>
      <w:r w:rsidRPr="00191E6F">
        <w:rPr>
          <w:rFonts w:asciiTheme="majorHAnsi" w:hAnsiTheme="majorHAnsi" w:cs="Times New Roman"/>
        </w:rPr>
        <w:t xml:space="preserve">In partnership with </w:t>
      </w:r>
      <w:r w:rsidR="006B0481" w:rsidRPr="00191E6F">
        <w:rPr>
          <w:rFonts w:asciiTheme="majorHAnsi" w:hAnsiTheme="majorHAnsi" w:cs="Times New Roman"/>
        </w:rPr>
        <w:t xml:space="preserve">the Head Start National Center on Health and Healthy Child Care America at the </w:t>
      </w:r>
      <w:r w:rsidRPr="00191E6F">
        <w:rPr>
          <w:rFonts w:asciiTheme="majorHAnsi" w:hAnsiTheme="majorHAnsi" w:cs="Times New Roman"/>
        </w:rPr>
        <w:t>American Academy of Pediatrics, National Association for the Education of Young Children, National Associ</w:t>
      </w:r>
      <w:r w:rsidR="00C27278">
        <w:rPr>
          <w:rFonts w:asciiTheme="majorHAnsi" w:hAnsiTheme="majorHAnsi" w:cs="Times New Roman"/>
        </w:rPr>
        <w:t>ation of Family Child Care</w:t>
      </w:r>
      <w:r w:rsidRPr="00191E6F">
        <w:rPr>
          <w:rFonts w:asciiTheme="majorHAnsi" w:hAnsiTheme="majorHAnsi" w:cs="Times New Roman"/>
        </w:rPr>
        <w:t>,</w:t>
      </w:r>
      <w:r w:rsidR="006B0481" w:rsidRPr="00191E6F">
        <w:rPr>
          <w:rFonts w:asciiTheme="majorHAnsi" w:hAnsiTheme="majorHAnsi" w:cs="Times New Roman"/>
        </w:rPr>
        <w:t xml:space="preserve"> National Head Start Association</w:t>
      </w:r>
      <w:r w:rsidR="00C27278">
        <w:rPr>
          <w:rFonts w:asciiTheme="majorHAnsi" w:hAnsiTheme="majorHAnsi" w:cs="Times New Roman"/>
        </w:rPr>
        <w:t>, and Child Care Aware</w:t>
      </w:r>
      <w:r w:rsidR="006B0481" w:rsidRPr="00191E6F">
        <w:rPr>
          <w:rFonts w:asciiTheme="majorHAnsi" w:hAnsiTheme="majorHAnsi" w:cs="Times New Roman"/>
        </w:rPr>
        <w:t xml:space="preserve">, </w:t>
      </w:r>
      <w:r w:rsidRPr="00191E6F">
        <w:rPr>
          <w:rFonts w:asciiTheme="majorHAnsi" w:hAnsiTheme="majorHAnsi" w:cs="Times New Roman"/>
        </w:rPr>
        <w:t>t</w:t>
      </w:r>
      <w:r w:rsidR="00CD59AC" w:rsidRPr="00191E6F">
        <w:rPr>
          <w:rFonts w:asciiTheme="majorHAnsi" w:hAnsiTheme="majorHAnsi" w:cs="Times New Roman"/>
        </w:rPr>
        <w:t>he A</w:t>
      </w:r>
      <w:r w:rsidR="00962588">
        <w:rPr>
          <w:rFonts w:asciiTheme="majorHAnsi" w:hAnsiTheme="majorHAnsi" w:cs="Times New Roman"/>
        </w:rPr>
        <w:t xml:space="preserve">dministration for </w:t>
      </w:r>
      <w:r w:rsidR="00CD59AC" w:rsidRPr="00191E6F">
        <w:rPr>
          <w:rFonts w:asciiTheme="majorHAnsi" w:hAnsiTheme="majorHAnsi" w:cs="Times New Roman"/>
        </w:rPr>
        <w:t>C</w:t>
      </w:r>
      <w:r w:rsidR="00962588">
        <w:rPr>
          <w:rFonts w:asciiTheme="majorHAnsi" w:hAnsiTheme="majorHAnsi" w:cs="Times New Roman"/>
        </w:rPr>
        <w:t xml:space="preserve">hildren and </w:t>
      </w:r>
      <w:r w:rsidR="00CD59AC" w:rsidRPr="00191E6F">
        <w:rPr>
          <w:rFonts w:asciiTheme="majorHAnsi" w:hAnsiTheme="majorHAnsi" w:cs="Times New Roman"/>
        </w:rPr>
        <w:t>F</w:t>
      </w:r>
      <w:r w:rsidR="00962588">
        <w:rPr>
          <w:rFonts w:asciiTheme="majorHAnsi" w:hAnsiTheme="majorHAnsi" w:cs="Times New Roman"/>
        </w:rPr>
        <w:t>amilies</w:t>
      </w:r>
      <w:r w:rsidR="00CD59AC" w:rsidRPr="00191E6F">
        <w:rPr>
          <w:rFonts w:asciiTheme="majorHAnsi" w:hAnsiTheme="majorHAnsi" w:cs="Times New Roman"/>
        </w:rPr>
        <w:t xml:space="preserve"> </w:t>
      </w:r>
      <w:r w:rsidR="00962588">
        <w:rPr>
          <w:rFonts w:asciiTheme="majorHAnsi" w:hAnsiTheme="majorHAnsi" w:cs="Times New Roman"/>
        </w:rPr>
        <w:t xml:space="preserve">(ACF) </w:t>
      </w:r>
      <w:r w:rsidR="00CD59AC" w:rsidRPr="00191E6F">
        <w:rPr>
          <w:rFonts w:asciiTheme="majorHAnsi" w:hAnsiTheme="majorHAnsi" w:cs="Times New Roman"/>
        </w:rPr>
        <w:t>Office</w:t>
      </w:r>
      <w:r w:rsidR="004B28C0" w:rsidRPr="00191E6F">
        <w:rPr>
          <w:rFonts w:asciiTheme="majorHAnsi" w:hAnsiTheme="majorHAnsi" w:cs="Times New Roman"/>
        </w:rPr>
        <w:t>s</w:t>
      </w:r>
      <w:r w:rsidR="00CD59AC" w:rsidRPr="00191E6F">
        <w:rPr>
          <w:rFonts w:asciiTheme="majorHAnsi" w:hAnsiTheme="majorHAnsi" w:cs="Times New Roman"/>
        </w:rPr>
        <w:t xml:space="preserve"> of </w:t>
      </w:r>
      <w:r w:rsidR="00E870A5" w:rsidRPr="00191E6F">
        <w:rPr>
          <w:rFonts w:asciiTheme="majorHAnsi" w:hAnsiTheme="majorHAnsi" w:cs="Times New Roman"/>
        </w:rPr>
        <w:t>Child Care</w:t>
      </w:r>
      <w:r w:rsidR="004B28C0" w:rsidRPr="00191E6F">
        <w:rPr>
          <w:rFonts w:asciiTheme="majorHAnsi" w:hAnsiTheme="majorHAnsi" w:cs="Times New Roman"/>
        </w:rPr>
        <w:t xml:space="preserve">, </w:t>
      </w:r>
      <w:r w:rsidR="00E870A5" w:rsidRPr="00191E6F">
        <w:rPr>
          <w:rFonts w:asciiTheme="majorHAnsi" w:hAnsiTheme="majorHAnsi" w:cs="Times New Roman"/>
        </w:rPr>
        <w:t>Head Start</w:t>
      </w:r>
      <w:r w:rsidR="009C68C6" w:rsidRPr="00191E6F">
        <w:rPr>
          <w:rFonts w:asciiTheme="majorHAnsi" w:hAnsiTheme="majorHAnsi" w:cs="Times New Roman"/>
        </w:rPr>
        <w:t>,</w:t>
      </w:r>
      <w:r w:rsidR="004B28C0" w:rsidRPr="00191E6F">
        <w:rPr>
          <w:rFonts w:asciiTheme="majorHAnsi" w:hAnsiTheme="majorHAnsi" w:cs="Times New Roman"/>
        </w:rPr>
        <w:t xml:space="preserve"> and the </w:t>
      </w:r>
      <w:r w:rsidR="00CD59AC" w:rsidRPr="00191E6F">
        <w:rPr>
          <w:rFonts w:asciiTheme="majorHAnsi" w:hAnsiTheme="majorHAnsi" w:cs="Times New Roman"/>
        </w:rPr>
        <w:t xml:space="preserve">Chief Medical Officer are hosting a 90 minute webinar on the </w:t>
      </w:r>
      <w:r w:rsidR="00601859" w:rsidRPr="00191E6F">
        <w:rPr>
          <w:rFonts w:asciiTheme="majorHAnsi" w:hAnsiTheme="majorHAnsi" w:cs="Times New Roman"/>
        </w:rPr>
        <w:t>ACA</w:t>
      </w:r>
      <w:r w:rsidR="00CD59AC" w:rsidRPr="00191E6F">
        <w:rPr>
          <w:rFonts w:asciiTheme="majorHAnsi" w:hAnsiTheme="majorHAnsi" w:cs="Times New Roman"/>
        </w:rPr>
        <w:t xml:space="preserve"> for </w:t>
      </w:r>
      <w:r w:rsidR="00601859" w:rsidRPr="00191E6F">
        <w:rPr>
          <w:rFonts w:asciiTheme="majorHAnsi" w:hAnsiTheme="majorHAnsi" w:cs="Times New Roman"/>
        </w:rPr>
        <w:t xml:space="preserve">early care and education </w:t>
      </w:r>
      <w:r w:rsidR="00CD59AC" w:rsidRPr="00191E6F">
        <w:rPr>
          <w:rFonts w:asciiTheme="majorHAnsi" w:hAnsiTheme="majorHAnsi" w:cs="Times New Roman"/>
        </w:rPr>
        <w:t xml:space="preserve">providers.  The webinar will </w:t>
      </w:r>
      <w:r w:rsidR="00D520B6" w:rsidRPr="00191E6F">
        <w:rPr>
          <w:rFonts w:asciiTheme="majorHAnsi" w:hAnsiTheme="majorHAnsi" w:cs="Times New Roman"/>
        </w:rPr>
        <w:t>discuss</w:t>
      </w:r>
      <w:r w:rsidR="00CD59AC" w:rsidRPr="00191E6F">
        <w:rPr>
          <w:rFonts w:asciiTheme="majorHAnsi" w:hAnsiTheme="majorHAnsi" w:cs="Times New Roman"/>
        </w:rPr>
        <w:t xml:space="preserve"> </w:t>
      </w:r>
      <w:r w:rsidR="00601859" w:rsidRPr="00191E6F">
        <w:rPr>
          <w:rFonts w:asciiTheme="majorHAnsi" w:hAnsiTheme="majorHAnsi" w:cs="Times New Roman"/>
        </w:rPr>
        <w:t>tax</w:t>
      </w:r>
      <w:r w:rsidR="00245ABC">
        <w:rPr>
          <w:rFonts w:asciiTheme="majorHAnsi" w:hAnsiTheme="majorHAnsi" w:cs="Times New Roman"/>
        </w:rPr>
        <w:t xml:space="preserve"> and employer</w:t>
      </w:r>
      <w:r w:rsidR="00D520B6" w:rsidRPr="00191E6F">
        <w:rPr>
          <w:rFonts w:asciiTheme="majorHAnsi" w:hAnsiTheme="majorHAnsi" w:cs="Times New Roman"/>
        </w:rPr>
        <w:t xml:space="preserve"> provisions that may affect providers, </w:t>
      </w:r>
      <w:r w:rsidR="00CD59AC" w:rsidRPr="00191E6F">
        <w:rPr>
          <w:rFonts w:asciiTheme="majorHAnsi" w:hAnsiTheme="majorHAnsi" w:cs="Times New Roman"/>
        </w:rPr>
        <w:t xml:space="preserve">information on the </w:t>
      </w:r>
      <w:r w:rsidR="00770869" w:rsidRPr="00191E6F">
        <w:rPr>
          <w:rFonts w:asciiTheme="majorHAnsi" w:hAnsiTheme="majorHAnsi" w:cs="Times New Roman"/>
        </w:rPr>
        <w:t>H</w:t>
      </w:r>
      <w:r w:rsidR="00CD59AC" w:rsidRPr="00191E6F">
        <w:rPr>
          <w:rFonts w:asciiTheme="majorHAnsi" w:hAnsiTheme="majorHAnsi" w:cs="Times New Roman"/>
        </w:rPr>
        <w:t xml:space="preserve">ealth </w:t>
      </w:r>
      <w:r w:rsidR="00770869" w:rsidRPr="00191E6F">
        <w:rPr>
          <w:rFonts w:asciiTheme="majorHAnsi" w:hAnsiTheme="majorHAnsi" w:cs="Times New Roman"/>
        </w:rPr>
        <w:t>Insurance M</w:t>
      </w:r>
      <w:r w:rsidR="00CD59AC" w:rsidRPr="00191E6F">
        <w:rPr>
          <w:rFonts w:asciiTheme="majorHAnsi" w:hAnsiTheme="majorHAnsi" w:cs="Times New Roman"/>
        </w:rPr>
        <w:t>arketplace</w:t>
      </w:r>
      <w:r w:rsidR="00770869" w:rsidRPr="00191E6F">
        <w:rPr>
          <w:rFonts w:asciiTheme="majorHAnsi" w:hAnsiTheme="majorHAnsi" w:cs="Times New Roman"/>
        </w:rPr>
        <w:t>,</w:t>
      </w:r>
      <w:r w:rsidR="00CD59AC" w:rsidRPr="00191E6F">
        <w:rPr>
          <w:rFonts w:asciiTheme="majorHAnsi" w:hAnsiTheme="majorHAnsi" w:cs="Times New Roman"/>
        </w:rPr>
        <w:t xml:space="preserve"> </w:t>
      </w:r>
      <w:r w:rsidR="00D520B6" w:rsidRPr="00191E6F">
        <w:rPr>
          <w:rFonts w:asciiTheme="majorHAnsi" w:hAnsiTheme="majorHAnsi" w:cs="Times New Roman"/>
        </w:rPr>
        <w:t>and</w:t>
      </w:r>
      <w:r w:rsidR="00AC614E" w:rsidRPr="00191E6F">
        <w:rPr>
          <w:rFonts w:asciiTheme="majorHAnsi" w:hAnsiTheme="majorHAnsi" w:cs="Times New Roman"/>
        </w:rPr>
        <w:t xml:space="preserve"> the role </w:t>
      </w:r>
      <w:r w:rsidR="009C68C6" w:rsidRPr="00191E6F">
        <w:rPr>
          <w:rFonts w:asciiTheme="majorHAnsi" w:hAnsiTheme="majorHAnsi" w:cs="Times New Roman"/>
        </w:rPr>
        <w:t xml:space="preserve">that early care and education </w:t>
      </w:r>
      <w:r w:rsidR="00CD59AC" w:rsidRPr="00191E6F">
        <w:rPr>
          <w:rFonts w:asciiTheme="majorHAnsi" w:hAnsiTheme="majorHAnsi" w:cs="Times New Roman"/>
        </w:rPr>
        <w:t xml:space="preserve">providers can </w:t>
      </w:r>
      <w:r w:rsidR="00AC614E" w:rsidRPr="00191E6F">
        <w:rPr>
          <w:rFonts w:asciiTheme="majorHAnsi" w:hAnsiTheme="majorHAnsi" w:cs="Times New Roman"/>
        </w:rPr>
        <w:t xml:space="preserve">play in raising awareness about </w:t>
      </w:r>
      <w:r w:rsidR="00770869" w:rsidRPr="00191E6F">
        <w:rPr>
          <w:rFonts w:asciiTheme="majorHAnsi" w:hAnsiTheme="majorHAnsi" w:cs="Times New Roman"/>
        </w:rPr>
        <w:t>ACA and the Health Insurance Marketplace.</w:t>
      </w:r>
    </w:p>
    <w:p w:rsidR="00E54D18" w:rsidRPr="00C445AF" w:rsidRDefault="00E54D18" w:rsidP="00E54D18">
      <w:pPr>
        <w:pStyle w:val="Default"/>
        <w:rPr>
          <w:rFonts w:asciiTheme="majorHAnsi" w:hAnsiTheme="majorHAnsi"/>
          <w:sz w:val="28"/>
          <w:szCs w:val="28"/>
        </w:rPr>
      </w:pPr>
      <w:r w:rsidRPr="00C445AF">
        <w:rPr>
          <w:rFonts w:asciiTheme="majorHAnsi" w:hAnsiTheme="majorHAnsi"/>
        </w:rPr>
        <w:t xml:space="preserve"> </w:t>
      </w:r>
      <w:r w:rsidRPr="00C445AF">
        <w:rPr>
          <w:rFonts w:asciiTheme="majorHAnsi" w:hAnsiTheme="majorHAnsi"/>
          <w:sz w:val="28"/>
          <w:szCs w:val="28"/>
        </w:rPr>
        <w:t xml:space="preserve">Who Should Participate? </w:t>
      </w:r>
    </w:p>
    <w:p w:rsidR="00E54D18" w:rsidRPr="00191E6F" w:rsidRDefault="00E54D18" w:rsidP="00E54D1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/>
          <w:iCs/>
          <w:sz w:val="22"/>
          <w:szCs w:val="22"/>
        </w:rPr>
      </w:pPr>
      <w:r w:rsidRPr="00191E6F">
        <w:rPr>
          <w:rFonts w:asciiTheme="majorHAnsi" w:hAnsiTheme="majorHAnsi"/>
          <w:iCs/>
          <w:sz w:val="22"/>
          <w:szCs w:val="22"/>
        </w:rPr>
        <w:t>Child Care Center Directors and Staff</w:t>
      </w:r>
    </w:p>
    <w:p w:rsidR="00E870A5" w:rsidRPr="00191E6F" w:rsidRDefault="00E870A5" w:rsidP="00E870A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/>
          <w:iCs/>
          <w:sz w:val="22"/>
          <w:szCs w:val="22"/>
        </w:rPr>
      </w:pPr>
      <w:r w:rsidRPr="00191E6F">
        <w:rPr>
          <w:rFonts w:asciiTheme="majorHAnsi" w:hAnsiTheme="majorHAnsi"/>
          <w:iCs/>
          <w:sz w:val="22"/>
          <w:szCs w:val="22"/>
        </w:rPr>
        <w:t>Family Child Care Home Providers</w:t>
      </w:r>
    </w:p>
    <w:p w:rsidR="00E54D18" w:rsidRPr="00191E6F" w:rsidRDefault="00E54D18" w:rsidP="00E54D1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/>
          <w:iCs/>
          <w:sz w:val="22"/>
          <w:szCs w:val="22"/>
        </w:rPr>
      </w:pPr>
      <w:r w:rsidRPr="00191E6F">
        <w:rPr>
          <w:rFonts w:asciiTheme="majorHAnsi" w:hAnsiTheme="majorHAnsi"/>
          <w:iCs/>
          <w:sz w:val="22"/>
          <w:szCs w:val="22"/>
        </w:rPr>
        <w:t>Head Start Directors, Program Managers, Staff</w:t>
      </w:r>
    </w:p>
    <w:p w:rsidR="00E54D18" w:rsidRPr="00C445AF" w:rsidRDefault="00E54D18" w:rsidP="00E870A5">
      <w:pPr>
        <w:pStyle w:val="NormalWeb"/>
        <w:spacing w:before="0" w:beforeAutospacing="0" w:after="0" w:afterAutospacing="0"/>
        <w:ind w:left="1080"/>
        <w:rPr>
          <w:rFonts w:asciiTheme="majorHAnsi" w:hAnsiTheme="majorHAnsi" w:cstheme="minorHAnsi"/>
          <w:iCs/>
        </w:rPr>
      </w:pPr>
    </w:p>
    <w:p w:rsidR="00E54D18" w:rsidRPr="00C445AF" w:rsidRDefault="00E54D18" w:rsidP="00E54D18">
      <w:pPr>
        <w:pStyle w:val="Default"/>
        <w:rPr>
          <w:rFonts w:asciiTheme="majorHAnsi" w:hAnsiTheme="majorHAnsi" w:cs="Times New Roman"/>
          <w:sz w:val="28"/>
          <w:szCs w:val="28"/>
        </w:rPr>
      </w:pPr>
      <w:r w:rsidRPr="00C445AF">
        <w:rPr>
          <w:rFonts w:asciiTheme="majorHAnsi" w:hAnsiTheme="majorHAnsi" w:cs="Times New Roman"/>
          <w:sz w:val="28"/>
          <w:szCs w:val="28"/>
        </w:rPr>
        <w:t xml:space="preserve">How to Register </w:t>
      </w:r>
    </w:p>
    <w:p w:rsidR="00E54D18" w:rsidRDefault="00E54D18" w:rsidP="008D44AB">
      <w:pPr>
        <w:spacing w:after="0"/>
        <w:rPr>
          <w:rFonts w:asciiTheme="majorHAnsi" w:hAnsiTheme="majorHAnsi" w:cs="Times New Roman"/>
        </w:rPr>
      </w:pPr>
      <w:r w:rsidRPr="00A9189B">
        <w:rPr>
          <w:rFonts w:asciiTheme="majorHAnsi" w:hAnsiTheme="majorHAnsi" w:cs="Times New Roman"/>
        </w:rPr>
        <w:t>To register for the webinar, select the link below and fill out the registration form. After registering, you will receive a confirmation email with information about joining the webinar.</w:t>
      </w:r>
    </w:p>
    <w:p w:rsidR="008D44AB" w:rsidRDefault="005E6099" w:rsidP="00E870A5">
      <w:pPr>
        <w:rPr>
          <w:rFonts w:asciiTheme="majorHAnsi" w:hAnsiTheme="majorHAnsi" w:cs="Times New Roman"/>
        </w:rPr>
      </w:pPr>
      <w:hyperlink r:id="rId9" w:history="1">
        <w:r w:rsidR="008D44AB" w:rsidRPr="00B25CC1">
          <w:rPr>
            <w:rStyle w:val="Hyperlink"/>
            <w:rFonts w:asciiTheme="majorHAnsi" w:hAnsiTheme="majorHAnsi" w:cs="Times New Roman"/>
          </w:rPr>
          <w:t>https://citrix.webcasts.com/starthere.jsp?ei=1026599</w:t>
        </w:r>
      </w:hyperlink>
    </w:p>
    <w:p w:rsidR="00E54D18" w:rsidRPr="00A9189B" w:rsidRDefault="00BA303E" w:rsidP="00C445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A9189B">
        <w:rPr>
          <w:rFonts w:asciiTheme="majorHAnsi" w:eastAsiaTheme="minorHAnsi" w:hAnsiTheme="majorHAnsi" w:cs="Century Gothic"/>
          <w:bCs/>
          <w:color w:val="000000"/>
          <w:sz w:val="28"/>
          <w:szCs w:val="28"/>
        </w:rPr>
        <w:t xml:space="preserve">Presenter </w:t>
      </w:r>
      <w:r w:rsidR="009033C8">
        <w:rPr>
          <w:rFonts w:asciiTheme="majorHAnsi" w:eastAsiaTheme="minorHAnsi" w:hAnsiTheme="majorHAnsi" w:cs="Century Gothic"/>
          <w:bCs/>
          <w:color w:val="000000"/>
          <w:sz w:val="28"/>
          <w:szCs w:val="28"/>
        </w:rPr>
        <w:t>I</w:t>
      </w:r>
      <w:r w:rsidRPr="00A9189B">
        <w:rPr>
          <w:rFonts w:asciiTheme="majorHAnsi" w:eastAsiaTheme="minorHAnsi" w:hAnsiTheme="majorHAnsi" w:cs="Century Gothic"/>
          <w:bCs/>
          <w:color w:val="000000"/>
          <w:sz w:val="28"/>
          <w:szCs w:val="28"/>
        </w:rPr>
        <w:t>nformation</w:t>
      </w:r>
    </w:p>
    <w:p w:rsidR="002D3E68" w:rsidRPr="00A9189B" w:rsidRDefault="002D3E68" w:rsidP="002D3E68">
      <w:pPr>
        <w:rPr>
          <w:rFonts w:asciiTheme="majorHAnsi" w:hAnsiTheme="majorHAnsi" w:cs="Times New Roman"/>
        </w:rPr>
      </w:pPr>
      <w:r w:rsidRPr="00A9189B">
        <w:rPr>
          <w:rFonts w:asciiTheme="majorHAnsi" w:hAnsiTheme="majorHAnsi" w:cs="Times New Roman"/>
        </w:rPr>
        <w:t>Dr. George L. Askew, Chief Medical Officer</w:t>
      </w:r>
      <w:r w:rsidR="00962588" w:rsidRPr="00A9189B">
        <w:rPr>
          <w:rFonts w:asciiTheme="majorHAnsi" w:hAnsiTheme="majorHAnsi" w:cs="Times New Roman"/>
        </w:rPr>
        <w:t>, ACF,</w:t>
      </w:r>
      <w:r w:rsidRPr="00A9189B">
        <w:rPr>
          <w:rFonts w:asciiTheme="majorHAnsi" w:hAnsiTheme="majorHAnsi" w:cs="Times New Roman"/>
        </w:rPr>
        <w:t xml:space="preserve"> will conduct the presentation and representatives from the Centers</w:t>
      </w:r>
      <w:r w:rsidR="00191E6F" w:rsidRPr="00A9189B">
        <w:rPr>
          <w:rFonts w:asciiTheme="majorHAnsi" w:hAnsiTheme="majorHAnsi" w:cs="Times New Roman"/>
        </w:rPr>
        <w:t xml:space="preserve"> for Medicare and Medicaid</w:t>
      </w:r>
      <w:r w:rsidRPr="00A9189B">
        <w:rPr>
          <w:rFonts w:asciiTheme="majorHAnsi" w:hAnsiTheme="majorHAnsi" w:cs="Times New Roman"/>
        </w:rPr>
        <w:t>, the Sma</w:t>
      </w:r>
      <w:r w:rsidR="00191E6F" w:rsidRPr="00A9189B">
        <w:rPr>
          <w:rFonts w:asciiTheme="majorHAnsi" w:hAnsiTheme="majorHAnsi" w:cs="Times New Roman"/>
        </w:rPr>
        <w:t>ll Business Administration</w:t>
      </w:r>
      <w:r w:rsidRPr="00A9189B">
        <w:rPr>
          <w:rFonts w:asciiTheme="majorHAnsi" w:hAnsiTheme="majorHAnsi" w:cs="Times New Roman"/>
        </w:rPr>
        <w:t>, and th</w:t>
      </w:r>
      <w:r w:rsidR="00191E6F" w:rsidRPr="00A9189B">
        <w:rPr>
          <w:rFonts w:asciiTheme="majorHAnsi" w:hAnsiTheme="majorHAnsi" w:cs="Times New Roman"/>
        </w:rPr>
        <w:t>e Internal Revenue Service</w:t>
      </w:r>
      <w:r w:rsidRPr="00A9189B">
        <w:rPr>
          <w:rFonts w:asciiTheme="majorHAnsi" w:hAnsiTheme="majorHAnsi" w:cs="Times New Roman"/>
        </w:rPr>
        <w:t xml:space="preserve"> will be on hand to answer questions including those specific to the tax and employer provisions of the law.</w:t>
      </w:r>
    </w:p>
    <w:p w:rsidR="003B24AF" w:rsidRDefault="00AC7C59" w:rsidP="003B24AF">
      <w:pPr>
        <w:spacing w:after="0"/>
        <w:rPr>
          <w:rFonts w:asciiTheme="majorHAnsi" w:hAnsiTheme="majorHAnsi" w:cs="Arial"/>
          <w:lang w:val="en"/>
        </w:rPr>
      </w:pPr>
      <w:r w:rsidRPr="00191E6F">
        <w:rPr>
          <w:rFonts w:asciiTheme="majorHAnsi" w:hAnsiTheme="majorHAnsi" w:cs="Times New Roman"/>
        </w:rPr>
        <w:t>F</w:t>
      </w:r>
      <w:r w:rsidR="002A57E3">
        <w:rPr>
          <w:rFonts w:asciiTheme="majorHAnsi" w:hAnsiTheme="majorHAnsi" w:cs="Times New Roman"/>
        </w:rPr>
        <w:t>or additional information on early care and education</w:t>
      </w:r>
      <w:r w:rsidRPr="00191E6F">
        <w:rPr>
          <w:rFonts w:asciiTheme="majorHAnsi" w:hAnsiTheme="majorHAnsi" w:cs="Times New Roman"/>
        </w:rPr>
        <w:t xml:space="preserve"> and ACA, please visit </w:t>
      </w:r>
      <w:hyperlink r:id="rId10" w:history="1">
        <w:r w:rsidRPr="00191E6F">
          <w:rPr>
            <w:rStyle w:val="Hyperlink"/>
            <w:rFonts w:asciiTheme="majorHAnsi" w:hAnsiTheme="majorHAnsi" w:cs="Arial"/>
            <w:lang w:val="en"/>
          </w:rPr>
          <w:t>The Affordable Care Act: What It Means for Children, Families, and Early Childhood Programs</w:t>
        </w:r>
      </w:hyperlink>
      <w:r w:rsidRPr="00191E6F">
        <w:rPr>
          <w:rFonts w:asciiTheme="majorHAnsi" w:hAnsiTheme="majorHAnsi" w:cs="Arial"/>
          <w:lang w:val="en"/>
        </w:rPr>
        <w:t>.</w:t>
      </w:r>
      <w:r w:rsidR="008B194B">
        <w:rPr>
          <w:rFonts w:asciiTheme="majorHAnsi" w:hAnsiTheme="majorHAnsi" w:cs="Arial"/>
          <w:lang w:val="en"/>
        </w:rPr>
        <w:t xml:space="preserve">  Other resources include </w:t>
      </w:r>
      <w:r w:rsidR="006F3132">
        <w:rPr>
          <w:rFonts w:asciiTheme="majorHAnsi" w:hAnsiTheme="majorHAnsi" w:cs="Arial"/>
          <w:lang w:val="en"/>
        </w:rPr>
        <w:t>the following:</w:t>
      </w:r>
    </w:p>
    <w:p w:rsidR="008B194B" w:rsidRPr="008B194B" w:rsidRDefault="005E6099" w:rsidP="008B194B">
      <w:pPr>
        <w:spacing w:after="0"/>
        <w:rPr>
          <w:rFonts w:cs="Times New Roman"/>
        </w:rPr>
      </w:pPr>
      <w:hyperlink r:id="rId11" w:history="1">
        <w:proofErr w:type="gramStart"/>
        <w:r w:rsidR="008B194B" w:rsidRPr="008B194B">
          <w:rPr>
            <w:rStyle w:val="Hyperlink"/>
            <w:rFonts w:asciiTheme="majorHAnsi" w:eastAsiaTheme="minorHAnsi" w:hAnsiTheme="majorHAnsi" w:cs="Gotham Narrow Book"/>
          </w:rPr>
          <w:t>Health Care and Small Businesses</w:t>
        </w:r>
      </w:hyperlink>
      <w:r w:rsidR="008B194B">
        <w:rPr>
          <w:rFonts w:asciiTheme="majorHAnsi" w:eastAsiaTheme="minorHAnsi" w:hAnsiTheme="majorHAnsi" w:cs="Gotham Narrow Book"/>
          <w:color w:val="000000"/>
        </w:rPr>
        <w:t xml:space="preserve">, </w:t>
      </w:r>
      <w:hyperlink r:id="rId12" w:history="1">
        <w:r w:rsidR="008B194B" w:rsidRPr="008B194B">
          <w:rPr>
            <w:rStyle w:val="Hyperlink"/>
            <w:rFonts w:asciiTheme="majorHAnsi" w:eastAsiaTheme="minorHAnsi" w:hAnsiTheme="majorHAnsi" w:cs="Gotham Narrow Book"/>
          </w:rPr>
          <w:t>Affordable Care Act Tax Provisions</w:t>
        </w:r>
      </w:hyperlink>
      <w:r w:rsidR="008B194B" w:rsidRPr="008B194B">
        <w:rPr>
          <w:rFonts w:asciiTheme="majorHAnsi" w:eastAsiaTheme="minorHAnsi" w:hAnsiTheme="majorHAnsi" w:cs="Gotham Narrow Book"/>
          <w:color w:val="000000"/>
        </w:rPr>
        <w:t>,</w:t>
      </w:r>
      <w:r w:rsidR="008B194B">
        <w:rPr>
          <w:rFonts w:asciiTheme="majorHAnsi" w:eastAsiaTheme="minorHAnsi" w:hAnsiTheme="majorHAnsi" w:cs="Gotham Narrow Book"/>
          <w:color w:val="000000"/>
        </w:rPr>
        <w:t xml:space="preserve"> </w:t>
      </w:r>
      <w:r w:rsidR="008B194B" w:rsidRPr="008B194B">
        <w:rPr>
          <w:rFonts w:asciiTheme="majorHAnsi" w:eastAsiaTheme="minorHAnsi" w:hAnsiTheme="majorHAnsi" w:cs="Gotham Narrow Book"/>
          <w:color w:val="000000"/>
        </w:rPr>
        <w:t xml:space="preserve">and </w:t>
      </w:r>
      <w:hyperlink r:id="rId13" w:history="1">
        <w:r w:rsidR="008B194B" w:rsidRPr="008B194B">
          <w:rPr>
            <w:rStyle w:val="Hyperlink"/>
            <w:rFonts w:asciiTheme="majorHAnsi" w:eastAsiaTheme="minorHAnsi" w:hAnsiTheme="majorHAnsi" w:cs="Gotham Narrow Book"/>
          </w:rPr>
          <w:t>Health Insurance Marketplace</w:t>
        </w:r>
      </w:hyperlink>
      <w:r w:rsidR="008B194B" w:rsidRPr="008B194B">
        <w:rPr>
          <w:rFonts w:asciiTheme="majorHAnsi" w:eastAsiaTheme="minorHAnsi" w:hAnsiTheme="majorHAnsi" w:cs="Gotham Narrow Book"/>
          <w:color w:val="000000"/>
        </w:rPr>
        <w:t>.</w:t>
      </w:r>
      <w:proofErr w:type="gramEnd"/>
    </w:p>
    <w:sectPr w:rsidR="008B194B" w:rsidRPr="008B194B" w:rsidSect="008D44AB">
      <w:headerReference w:type="even" r:id="rId14"/>
      <w:headerReference w:type="first" r:id="rId15"/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63" w:rsidRDefault="00350363" w:rsidP="002F4A28">
      <w:pPr>
        <w:spacing w:after="0" w:line="240" w:lineRule="auto"/>
      </w:pPr>
      <w:r>
        <w:separator/>
      </w:r>
    </w:p>
  </w:endnote>
  <w:endnote w:type="continuationSeparator" w:id="0">
    <w:p w:rsidR="00350363" w:rsidRDefault="00350363" w:rsidP="002F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otham Narrow Book">
    <w:altName w:val="Gotham Narrow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63" w:rsidRDefault="00350363" w:rsidP="002F4A28">
      <w:pPr>
        <w:spacing w:after="0" w:line="240" w:lineRule="auto"/>
      </w:pPr>
      <w:r>
        <w:separator/>
      </w:r>
    </w:p>
  </w:footnote>
  <w:footnote w:type="continuationSeparator" w:id="0">
    <w:p w:rsidR="00350363" w:rsidRDefault="00350363" w:rsidP="002F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28" w:rsidRDefault="005E60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88928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28" w:rsidRDefault="005E60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588927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86BB4"/>
    <w:multiLevelType w:val="hybridMultilevel"/>
    <w:tmpl w:val="823A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419BD"/>
    <w:multiLevelType w:val="hybridMultilevel"/>
    <w:tmpl w:val="2A462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73"/>
    <w:rsid w:val="00012BA3"/>
    <w:rsid w:val="000238D3"/>
    <w:rsid w:val="0008513E"/>
    <w:rsid w:val="00091045"/>
    <w:rsid w:val="000A5A15"/>
    <w:rsid w:val="000D0713"/>
    <w:rsid w:val="00136353"/>
    <w:rsid w:val="00151570"/>
    <w:rsid w:val="00157C86"/>
    <w:rsid w:val="00191E6F"/>
    <w:rsid w:val="00245ABC"/>
    <w:rsid w:val="00254889"/>
    <w:rsid w:val="002A57E3"/>
    <w:rsid w:val="002B276D"/>
    <w:rsid w:val="002D3E68"/>
    <w:rsid w:val="002F4A28"/>
    <w:rsid w:val="003033E3"/>
    <w:rsid w:val="00315F19"/>
    <w:rsid w:val="00350363"/>
    <w:rsid w:val="00366C32"/>
    <w:rsid w:val="0038123E"/>
    <w:rsid w:val="003B24AF"/>
    <w:rsid w:val="00460028"/>
    <w:rsid w:val="00482CF0"/>
    <w:rsid w:val="004A0306"/>
    <w:rsid w:val="004B28C0"/>
    <w:rsid w:val="004C098F"/>
    <w:rsid w:val="00513173"/>
    <w:rsid w:val="005614D5"/>
    <w:rsid w:val="005B6A64"/>
    <w:rsid w:val="005C7A02"/>
    <w:rsid w:val="005D0B0C"/>
    <w:rsid w:val="005E6099"/>
    <w:rsid w:val="00601859"/>
    <w:rsid w:val="006B0481"/>
    <w:rsid w:val="006B1866"/>
    <w:rsid w:val="006D78EA"/>
    <w:rsid w:val="006F3132"/>
    <w:rsid w:val="00743A81"/>
    <w:rsid w:val="007510E1"/>
    <w:rsid w:val="00770869"/>
    <w:rsid w:val="00792FAA"/>
    <w:rsid w:val="008B194B"/>
    <w:rsid w:val="008D44AB"/>
    <w:rsid w:val="009033C8"/>
    <w:rsid w:val="00962588"/>
    <w:rsid w:val="009C68C6"/>
    <w:rsid w:val="00A34C8C"/>
    <w:rsid w:val="00A47D9B"/>
    <w:rsid w:val="00A84373"/>
    <w:rsid w:val="00A9189B"/>
    <w:rsid w:val="00AC0899"/>
    <w:rsid w:val="00AC614E"/>
    <w:rsid w:val="00AC7C59"/>
    <w:rsid w:val="00AD343A"/>
    <w:rsid w:val="00AD75DA"/>
    <w:rsid w:val="00B01916"/>
    <w:rsid w:val="00B11736"/>
    <w:rsid w:val="00B41F95"/>
    <w:rsid w:val="00B51B69"/>
    <w:rsid w:val="00B52119"/>
    <w:rsid w:val="00B57260"/>
    <w:rsid w:val="00B93B42"/>
    <w:rsid w:val="00B96521"/>
    <w:rsid w:val="00BA303E"/>
    <w:rsid w:val="00C27278"/>
    <w:rsid w:val="00C445AF"/>
    <w:rsid w:val="00C50AB4"/>
    <w:rsid w:val="00C827F3"/>
    <w:rsid w:val="00C86075"/>
    <w:rsid w:val="00CD59AC"/>
    <w:rsid w:val="00D27D7A"/>
    <w:rsid w:val="00D520B6"/>
    <w:rsid w:val="00D84A48"/>
    <w:rsid w:val="00DA18B4"/>
    <w:rsid w:val="00DA6D51"/>
    <w:rsid w:val="00DB65FE"/>
    <w:rsid w:val="00DC7D63"/>
    <w:rsid w:val="00DD6F86"/>
    <w:rsid w:val="00E04FCA"/>
    <w:rsid w:val="00E24B0B"/>
    <w:rsid w:val="00E34D1C"/>
    <w:rsid w:val="00E54D18"/>
    <w:rsid w:val="00E807A1"/>
    <w:rsid w:val="00E870A5"/>
    <w:rsid w:val="00EB4DDD"/>
    <w:rsid w:val="00EE30BD"/>
    <w:rsid w:val="00F26827"/>
    <w:rsid w:val="00F36162"/>
    <w:rsid w:val="00F7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3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7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A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28"/>
    <w:rPr>
      <w:rFonts w:eastAsiaTheme="minorEastAsia"/>
    </w:rPr>
  </w:style>
  <w:style w:type="paragraph" w:customStyle="1" w:styleId="Default">
    <w:name w:val="Default"/>
    <w:rsid w:val="00E54D18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4D1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0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48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481"/>
    <w:rPr>
      <w:rFonts w:eastAsiaTheme="minorEastAsia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8B194B"/>
    <w:pPr>
      <w:spacing w:line="241" w:lineRule="atLeast"/>
    </w:pPr>
    <w:rPr>
      <w:rFonts w:ascii="Gotham Narrow Book" w:hAnsi="Gotham Narrow Book" w:cstheme="minorBidi"/>
      <w:color w:val="auto"/>
    </w:rPr>
  </w:style>
  <w:style w:type="character" w:customStyle="1" w:styleId="A3">
    <w:name w:val="A3"/>
    <w:uiPriority w:val="99"/>
    <w:rsid w:val="008B194B"/>
    <w:rPr>
      <w:rFonts w:cs="Gotham Narrow Book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19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3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7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A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28"/>
    <w:rPr>
      <w:rFonts w:eastAsiaTheme="minorEastAsia"/>
    </w:rPr>
  </w:style>
  <w:style w:type="paragraph" w:customStyle="1" w:styleId="Default">
    <w:name w:val="Default"/>
    <w:rsid w:val="00E54D18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4D1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0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48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481"/>
    <w:rPr>
      <w:rFonts w:eastAsiaTheme="minorEastAsia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8B194B"/>
    <w:pPr>
      <w:spacing w:line="241" w:lineRule="atLeast"/>
    </w:pPr>
    <w:rPr>
      <w:rFonts w:ascii="Gotham Narrow Book" w:hAnsi="Gotham Narrow Book" w:cstheme="minorBidi"/>
      <w:color w:val="auto"/>
    </w:rPr>
  </w:style>
  <w:style w:type="character" w:customStyle="1" w:styleId="A3">
    <w:name w:val="A3"/>
    <w:uiPriority w:val="99"/>
    <w:rsid w:val="008B194B"/>
    <w:rPr>
      <w:rFonts w:cs="Gotham Narrow Book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19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ealthcare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rs.gov/uac/Affordable-Care-Act-Tax-Provisions-Ho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ba.gov/healthcar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cf.hhs.gov/programs/ecd/the-affordable-care-act-what-it-means-for-children-families-and-e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trix.webcasts.com/starthere.jsp?ei=102659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Cassandra Bernardi</cp:lastModifiedBy>
  <cp:revision>6</cp:revision>
  <dcterms:created xsi:type="dcterms:W3CDTF">2013-12-06T19:41:00Z</dcterms:created>
  <dcterms:modified xsi:type="dcterms:W3CDTF">2013-12-09T22:25:00Z</dcterms:modified>
</cp:coreProperties>
</file>