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B2" w:rsidRDefault="00AE49F8" w:rsidP="005B72B2">
      <w:pPr>
        <w:pStyle w:val="Heading1"/>
        <w:spacing w:before="0"/>
        <w:jc w:val="center"/>
        <w:rPr>
          <w:rFonts w:eastAsia="Times New Roman"/>
        </w:rPr>
      </w:pPr>
      <w:bookmarkStart w:id="0" w:name="_GoBack"/>
      <w:bookmarkEnd w:id="0"/>
      <w:r>
        <w:rPr>
          <w:rFonts w:eastAsia="Times New Roman"/>
        </w:rPr>
        <w:t>NYSIIS is a FREE tool that helps you</w:t>
      </w:r>
    </w:p>
    <w:p w:rsidR="00AE49F8" w:rsidRDefault="005B72B2" w:rsidP="005B72B2">
      <w:pPr>
        <w:pStyle w:val="Heading1"/>
        <w:spacing w:before="0"/>
        <w:jc w:val="center"/>
        <w:rPr>
          <w:rFonts w:eastAsia="Times New Roman"/>
        </w:rPr>
      </w:pPr>
      <w:r>
        <w:rPr>
          <w:rFonts w:eastAsia="Times New Roman"/>
        </w:rPr>
        <w:t xml:space="preserve">Obtain and </w:t>
      </w:r>
      <w:r w:rsidR="00AE49F8">
        <w:rPr>
          <w:rFonts w:eastAsia="Times New Roman"/>
        </w:rPr>
        <w:t>track immunizations</w:t>
      </w:r>
      <w:r>
        <w:rPr>
          <w:rFonts w:eastAsia="Times New Roman"/>
        </w:rPr>
        <w:t xml:space="preserve"> records.</w:t>
      </w:r>
    </w:p>
    <w:p w:rsidR="00AE49F8" w:rsidRPr="00AE49F8" w:rsidRDefault="00AE49F8" w:rsidP="00AE49F8"/>
    <w:p w:rsidR="00AE49F8" w:rsidRDefault="00AE49F8" w:rsidP="00AE49F8">
      <w:pPr>
        <w:shd w:val="clear" w:color="auto" w:fill="FFFFFF"/>
        <w:rPr>
          <w:rFonts w:ascii="Helvetica" w:eastAsia="Times New Roman" w:hAnsi="Helvetica" w:cs="Helvetica"/>
          <w:color w:val="000000"/>
          <w:sz w:val="22"/>
          <w:szCs w:val="22"/>
        </w:rPr>
      </w:pPr>
      <w:r>
        <w:rPr>
          <w:rFonts w:ascii="Helvetica" w:eastAsia="Times New Roman" w:hAnsi="Helvetica" w:cs="Helvetica"/>
          <w:b/>
          <w:bCs/>
          <w:color w:val="000000"/>
          <w:sz w:val="22"/>
          <w:szCs w:val="22"/>
        </w:rPr>
        <w:t xml:space="preserve">NYSIIS </w:t>
      </w:r>
      <w:r>
        <w:rPr>
          <w:rFonts w:ascii="Helvetica" w:eastAsia="Times New Roman" w:hAnsi="Helvetica" w:cs="Helvetica"/>
          <w:color w:val="000000"/>
          <w:sz w:val="22"/>
          <w:szCs w:val="22"/>
        </w:rPr>
        <w:t xml:space="preserve">is the New York State Immunization Information System.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New York State legislature passed the Immunization Registry Law which, as of January 1, 2008, requires health care providers to report all immunizations administered to persons less than 19 years of age, along with the person's immunization histories, to the New York State Department of Health using the New York State Immunization Information System (NYSIIS).</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b/>
          <w:bCs/>
          <w:color w:val="000000"/>
          <w:sz w:val="22"/>
          <w:szCs w:val="22"/>
        </w:rPr>
        <w:t> </w:t>
      </w:r>
    </w:p>
    <w:p w:rsidR="00AE49F8" w:rsidRPr="00AE49F8" w:rsidRDefault="00AE49F8" w:rsidP="00AE49F8">
      <w:pPr>
        <w:shd w:val="clear" w:color="auto" w:fill="FFFFFF"/>
        <w:rPr>
          <w:rFonts w:ascii="Helvetica" w:eastAsia="Times New Roman" w:hAnsi="Helvetica" w:cs="Helvetica"/>
          <w:color w:val="000000"/>
        </w:rPr>
      </w:pPr>
      <w:r w:rsidRPr="00AE49F8">
        <w:rPr>
          <w:rFonts w:ascii="Helvetica" w:eastAsia="Times New Roman" w:hAnsi="Helvetica" w:cs="Helvetica"/>
          <w:b/>
          <w:color w:val="000000"/>
          <w:sz w:val="22"/>
          <w:szCs w:val="22"/>
        </w:rPr>
        <w:t>You can obtain access to this data base</w:t>
      </w:r>
      <w:r>
        <w:rPr>
          <w:rFonts w:ascii="Helvetica" w:eastAsia="Times New Roman" w:hAnsi="Helvetica" w:cs="Helvetica"/>
          <w:color w:val="000000"/>
          <w:sz w:val="22"/>
          <w:szCs w:val="22"/>
        </w:rPr>
        <w:t>!! Obtaining access to this system will allow you to look up/ view/ and print out immunizations for the children enrolled in your program</w:t>
      </w:r>
      <w:r w:rsidRPr="00AE49F8">
        <w:rPr>
          <w:rFonts w:ascii="Helvetica" w:eastAsia="Times New Roman" w:hAnsi="Helvetica" w:cs="Helvetica"/>
          <w:color w:val="000000"/>
          <w:sz w:val="22"/>
          <w:szCs w:val="22"/>
        </w:rPr>
        <w:t xml:space="preserve">. </w:t>
      </w:r>
      <w:r w:rsidRPr="00AE49F8">
        <w:rPr>
          <w:rFonts w:ascii="Helvetica" w:eastAsia="Times New Roman" w:hAnsi="Helvetica" w:cs="Helvetica"/>
          <w:bCs/>
          <w:color w:val="000000"/>
          <w:sz w:val="22"/>
          <w:szCs w:val="22"/>
        </w:rPr>
        <w:t xml:space="preserve">(You do need </w:t>
      </w:r>
      <w:r>
        <w:rPr>
          <w:rFonts w:ascii="Helvetica" w:eastAsia="Times New Roman" w:hAnsi="Helvetica" w:cs="Helvetica"/>
          <w:bCs/>
          <w:color w:val="000000"/>
          <w:sz w:val="22"/>
          <w:szCs w:val="22"/>
        </w:rPr>
        <w:t xml:space="preserve">verbal or written </w:t>
      </w:r>
      <w:r w:rsidRPr="00AE49F8">
        <w:rPr>
          <w:rFonts w:ascii="Helvetica" w:eastAsia="Times New Roman" w:hAnsi="Helvetica" w:cs="Helvetica"/>
          <w:bCs/>
          <w:color w:val="000000"/>
          <w:sz w:val="22"/>
          <w:szCs w:val="22"/>
        </w:rPr>
        <w:t>parental permission to access these records).</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Default="00AE49F8" w:rsidP="00AE49F8">
      <w:pPr>
        <w:shd w:val="clear" w:color="auto" w:fill="FFFFFF"/>
        <w:rPr>
          <w:rFonts w:ascii="Helvetica" w:eastAsia="Times New Roman" w:hAnsi="Helvetica" w:cs="Helvetica"/>
          <w:color w:val="000000"/>
          <w:sz w:val="22"/>
          <w:szCs w:val="22"/>
        </w:rPr>
      </w:pPr>
      <w:r w:rsidRPr="00AE49F8">
        <w:rPr>
          <w:rFonts w:ascii="Helvetica" w:eastAsia="Times New Roman" w:hAnsi="Helvetica" w:cs="Helvetica"/>
          <w:bCs/>
          <w:color w:val="000000"/>
          <w:sz w:val="22"/>
          <w:szCs w:val="22"/>
        </w:rPr>
        <w:t>The Immunization data base is housed on the New York State Department of Health (NYSDOH)</w:t>
      </w:r>
      <w:r>
        <w:rPr>
          <w:rFonts w:ascii="Helvetica" w:eastAsia="Times New Roman" w:hAnsi="Helvetica" w:cs="Helvetica"/>
          <w:b/>
          <w:bCs/>
          <w:color w:val="000000"/>
          <w:sz w:val="22"/>
          <w:szCs w:val="22"/>
        </w:rPr>
        <w:t xml:space="preserve"> Health Commerce System (HCS)</w:t>
      </w:r>
      <w:r>
        <w:rPr>
          <w:rFonts w:ascii="Helvetica" w:eastAsia="Times New Roman" w:hAnsi="Helvetica" w:cs="Helvetica"/>
          <w:color w:val="000000"/>
          <w:sz w:val="22"/>
          <w:szCs w:val="22"/>
        </w:rPr>
        <w:t xml:space="preserve">.  </w:t>
      </w:r>
      <w:r w:rsidRPr="00AE49F8">
        <w:rPr>
          <w:rFonts w:ascii="Helvetica" w:eastAsia="Times New Roman" w:hAnsi="Helvetica" w:cs="Helvetica"/>
          <w:color w:val="000000"/>
          <w:sz w:val="22"/>
          <w:szCs w:val="22"/>
        </w:rPr>
        <w:t>If you are participating in the annual immunization survey you lik</w:t>
      </w:r>
      <w:r>
        <w:rPr>
          <w:rFonts w:ascii="Helvetica" w:eastAsia="Times New Roman" w:hAnsi="Helvetica" w:cs="Helvetica"/>
          <w:color w:val="000000"/>
          <w:sz w:val="22"/>
          <w:szCs w:val="22"/>
        </w:rPr>
        <w:t xml:space="preserve">ely already have access to the </w:t>
      </w:r>
      <w:r w:rsidRPr="00AE49F8">
        <w:rPr>
          <w:rFonts w:ascii="Helvetica" w:eastAsia="Times New Roman" w:hAnsi="Helvetica" w:cs="Helvetica"/>
          <w:color w:val="000000"/>
          <w:sz w:val="22"/>
          <w:szCs w:val="22"/>
        </w:rPr>
        <w:t>Health Commerce System (HCS) and have an existing account.</w:t>
      </w:r>
    </w:p>
    <w:p w:rsidR="00AE49F8" w:rsidRDefault="00AE49F8" w:rsidP="00AE49F8">
      <w:pPr>
        <w:shd w:val="clear" w:color="auto" w:fill="FFFFFF"/>
        <w:rPr>
          <w:rFonts w:ascii="Helvetica" w:eastAsia="Times New Roman" w:hAnsi="Helvetica" w:cs="Helvetica"/>
          <w:color w:val="000000"/>
          <w:sz w:val="22"/>
          <w:szCs w:val="22"/>
        </w:rPr>
      </w:pPr>
    </w:p>
    <w:p w:rsidR="00AE49F8" w:rsidRDefault="00AE49F8" w:rsidP="00AE49F8">
      <w:pPr>
        <w:shd w:val="clear" w:color="auto" w:fill="FFFFFF"/>
        <w:rPr>
          <w:rFonts w:ascii="Helvetica" w:eastAsia="Times New Roman" w:hAnsi="Helvetica" w:cs="Helvetica"/>
          <w:color w:val="000000"/>
          <w:sz w:val="22"/>
          <w:szCs w:val="22"/>
        </w:rPr>
      </w:pPr>
      <w:r w:rsidRPr="00AE49F8">
        <w:rPr>
          <w:rFonts w:ascii="Helvetica" w:eastAsia="Times New Roman" w:hAnsi="Helvetica" w:cs="Helvetica"/>
          <w:color w:val="000000"/>
          <w:sz w:val="22"/>
          <w:szCs w:val="22"/>
        </w:rPr>
        <w:t xml:space="preserve">If you do not yet have a HCS account, the 2 attachments contain information on the HCS, and how to apply for access, </w:t>
      </w:r>
      <w:r>
        <w:rPr>
          <w:rFonts w:ascii="Helvetica" w:eastAsia="Times New Roman" w:hAnsi="Helvetica" w:cs="Helvetica"/>
          <w:color w:val="000000"/>
          <w:sz w:val="22"/>
          <w:szCs w:val="22"/>
        </w:rPr>
        <w:t xml:space="preserve">please follow those instructions to obtain an account.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Once you have a HCS account it is required that you observe a 40 minute webinar using your HCS account information to gain access to the NYSIIS system. This webinar introduces NYSIIS to you and explains how to access the immunization records of the children in your care. After watching the webinar access is typically granted within 24-48 hours!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b/>
          <w:bCs/>
          <w:color w:val="000000"/>
          <w:sz w:val="22"/>
          <w:szCs w:val="22"/>
        </w:rPr>
        <w:t xml:space="preserve">For current HCS account holders </w:t>
      </w:r>
      <w:r>
        <w:rPr>
          <w:rFonts w:ascii="Helvetica" w:eastAsia="Times New Roman" w:hAnsi="Helvetica" w:cs="Helvetica"/>
          <w:color w:val="000000"/>
          <w:sz w:val="22"/>
          <w:szCs w:val="22"/>
        </w:rPr>
        <w:t>you can follow the below instructions to gain access to the NYSIIS system:</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Pr="005B72B2" w:rsidRDefault="005B72B2" w:rsidP="005B72B2">
      <w:pPr>
        <w:pStyle w:val="ListParagraph"/>
        <w:numPr>
          <w:ilvl w:val="0"/>
          <w:numId w:val="4"/>
        </w:numPr>
        <w:shd w:val="clear" w:color="auto" w:fill="FFFFFF"/>
        <w:rPr>
          <w:rFonts w:ascii="Helvetica" w:eastAsia="Times New Roman" w:hAnsi="Helvetica" w:cs="Helvetica"/>
        </w:rPr>
      </w:pPr>
      <w:r>
        <w:rPr>
          <w:rFonts w:ascii="Helvetica" w:eastAsia="Times New Roman" w:hAnsi="Helvetica" w:cs="Helvetica"/>
          <w:sz w:val="22"/>
          <w:szCs w:val="22"/>
        </w:rPr>
        <w:t>Enter this address into your browser</w:t>
      </w:r>
      <w:r w:rsidR="00AE49F8" w:rsidRPr="005B72B2">
        <w:rPr>
          <w:rFonts w:ascii="Helvetica" w:eastAsia="Times New Roman" w:hAnsi="Helvetica" w:cs="Helvetica"/>
          <w:sz w:val="22"/>
          <w:szCs w:val="22"/>
        </w:rPr>
        <w:t xml:space="preserve"> </w:t>
      </w:r>
      <w:hyperlink r:id="rId5" w:tgtFrame="_blank" w:history="1">
        <w:r w:rsidR="00AE49F8" w:rsidRPr="005B72B2">
          <w:rPr>
            <w:rStyle w:val="Hyperlink"/>
            <w:rFonts w:ascii="Helvetica" w:eastAsia="Times New Roman" w:hAnsi="Helvetica" w:cs="Helvetica"/>
            <w:color w:val="auto"/>
            <w:sz w:val="22"/>
            <w:szCs w:val="22"/>
          </w:rPr>
          <w:t>https://nysdoh.webex.com/</w:t>
        </w:r>
      </w:hyperlink>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Click on </w:t>
      </w:r>
      <w:r w:rsidRPr="005B72B2">
        <w:rPr>
          <w:rFonts w:ascii="Helvetica" w:eastAsia="Times New Roman" w:hAnsi="Helvetica" w:cs="Helvetica"/>
          <w:b/>
          <w:bCs/>
          <w:sz w:val="22"/>
          <w:szCs w:val="22"/>
        </w:rPr>
        <w:t>Training Center</w:t>
      </w:r>
      <w:r w:rsidRPr="005B72B2">
        <w:rPr>
          <w:rFonts w:ascii="Helvetica" w:eastAsia="Times New Roman" w:hAnsi="Helvetica" w:cs="Helvetica"/>
          <w:sz w:val="22"/>
          <w:szCs w:val="22"/>
        </w:rPr>
        <w:t xml:space="preserve"> </w:t>
      </w:r>
      <w:r w:rsidR="005B72B2">
        <w:rPr>
          <w:rFonts w:ascii="Helvetica" w:eastAsia="Times New Roman" w:hAnsi="Helvetica" w:cs="Helvetica"/>
          <w:sz w:val="22"/>
          <w:szCs w:val="22"/>
        </w:rPr>
        <w:t>(</w:t>
      </w:r>
      <w:r w:rsidRPr="005B72B2">
        <w:rPr>
          <w:rFonts w:ascii="Helvetica" w:eastAsia="Times New Roman" w:hAnsi="Helvetica" w:cs="Helvetica"/>
          <w:sz w:val="22"/>
          <w:szCs w:val="22"/>
        </w:rPr>
        <w:t>on the tab up at the top</w:t>
      </w:r>
      <w:r w:rsidR="005B72B2">
        <w:rPr>
          <w:rFonts w:ascii="Helvetica" w:eastAsia="Times New Roman" w:hAnsi="Helvetica" w:cs="Helvetica"/>
          <w:sz w:val="22"/>
          <w:szCs w:val="22"/>
        </w:rPr>
        <w:t>)</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Click on </w:t>
      </w:r>
      <w:r w:rsidRPr="005B72B2">
        <w:rPr>
          <w:rFonts w:ascii="Helvetica" w:eastAsia="Times New Roman" w:hAnsi="Helvetica" w:cs="Helvetica"/>
          <w:b/>
          <w:bCs/>
          <w:sz w:val="22"/>
          <w:szCs w:val="22"/>
        </w:rPr>
        <w:t>Recorded Session</w:t>
      </w:r>
      <w:r w:rsidRPr="005B72B2">
        <w:rPr>
          <w:rFonts w:ascii="Helvetica" w:eastAsia="Times New Roman" w:hAnsi="Helvetica" w:cs="Helvetica"/>
          <w:sz w:val="22"/>
          <w:szCs w:val="22"/>
        </w:rPr>
        <w:t xml:space="preserve"> </w:t>
      </w:r>
      <w:r w:rsidR="005B72B2">
        <w:rPr>
          <w:rFonts w:ascii="Helvetica" w:eastAsia="Times New Roman" w:hAnsi="Helvetica" w:cs="Helvetica"/>
          <w:sz w:val="22"/>
          <w:szCs w:val="22"/>
        </w:rPr>
        <w:t>(</w:t>
      </w:r>
      <w:r w:rsidRPr="005B72B2">
        <w:rPr>
          <w:rFonts w:ascii="Helvetica" w:eastAsia="Times New Roman" w:hAnsi="Helvetica" w:cs="Helvetica"/>
          <w:sz w:val="22"/>
          <w:szCs w:val="22"/>
        </w:rPr>
        <w:t>in the menu on the left</w:t>
      </w:r>
      <w:r w:rsidR="005B72B2">
        <w:rPr>
          <w:rFonts w:ascii="Helvetica" w:eastAsia="Times New Roman" w:hAnsi="Helvetica" w:cs="Helvetica"/>
          <w:sz w:val="22"/>
          <w:szCs w:val="22"/>
        </w:rPr>
        <w:t>)</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In the </w:t>
      </w:r>
      <w:r w:rsidRPr="005B72B2">
        <w:rPr>
          <w:rFonts w:ascii="Helvetica" w:eastAsia="Times New Roman" w:hAnsi="Helvetica" w:cs="Helvetica"/>
          <w:b/>
          <w:bCs/>
          <w:sz w:val="22"/>
          <w:szCs w:val="22"/>
        </w:rPr>
        <w:t>Search bar</w:t>
      </w:r>
      <w:r w:rsidRPr="005B72B2">
        <w:rPr>
          <w:rFonts w:ascii="Helvetica" w:eastAsia="Times New Roman" w:hAnsi="Helvetica" w:cs="Helvetica"/>
          <w:sz w:val="22"/>
          <w:szCs w:val="22"/>
        </w:rPr>
        <w:t xml:space="preserve"> type </w:t>
      </w:r>
      <w:r w:rsidR="005B72B2">
        <w:rPr>
          <w:rFonts w:ascii="Helvetica" w:eastAsia="Times New Roman" w:hAnsi="Helvetica" w:cs="Helvetica"/>
          <w:b/>
          <w:bCs/>
          <w:sz w:val="22"/>
          <w:szCs w:val="22"/>
        </w:rPr>
        <w:t>N</w:t>
      </w:r>
      <w:r w:rsidRPr="005B72B2">
        <w:rPr>
          <w:rFonts w:ascii="Helvetica" w:eastAsia="Times New Roman" w:hAnsi="Helvetica" w:cs="Helvetica"/>
          <w:b/>
          <w:bCs/>
          <w:sz w:val="22"/>
          <w:szCs w:val="22"/>
        </w:rPr>
        <w:t>Y</w:t>
      </w:r>
      <w:r w:rsidR="005B72B2">
        <w:rPr>
          <w:rFonts w:ascii="Helvetica" w:eastAsia="Times New Roman" w:hAnsi="Helvetica" w:cs="Helvetica"/>
          <w:b/>
          <w:bCs/>
          <w:sz w:val="22"/>
          <w:szCs w:val="22"/>
        </w:rPr>
        <w:t>S</w:t>
      </w:r>
      <w:r w:rsidRPr="005B72B2">
        <w:rPr>
          <w:rFonts w:ascii="Helvetica" w:eastAsia="Times New Roman" w:hAnsi="Helvetica" w:cs="Helvetica"/>
          <w:b/>
          <w:bCs/>
          <w:sz w:val="22"/>
          <w:szCs w:val="22"/>
        </w:rPr>
        <w:t>IIS</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Click on </w:t>
      </w:r>
      <w:r w:rsidRPr="005B72B2">
        <w:rPr>
          <w:rFonts w:ascii="Helvetica" w:eastAsia="Times New Roman" w:hAnsi="Helvetica" w:cs="Helvetica"/>
          <w:b/>
          <w:bCs/>
          <w:sz w:val="22"/>
          <w:szCs w:val="22"/>
        </w:rPr>
        <w:t>NYSIIS School Access User Training</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Click on </w:t>
      </w:r>
      <w:r w:rsidRPr="005B72B2">
        <w:rPr>
          <w:rFonts w:ascii="Helvetica" w:eastAsia="Times New Roman" w:hAnsi="Helvetica" w:cs="Helvetica"/>
          <w:b/>
          <w:bCs/>
          <w:sz w:val="22"/>
          <w:szCs w:val="22"/>
        </w:rPr>
        <w:t>View</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b/>
          <w:bCs/>
          <w:sz w:val="22"/>
          <w:szCs w:val="22"/>
        </w:rPr>
        <w:t>Enter your HCS account information</w:t>
      </w:r>
      <w:r w:rsidRPr="005B72B2">
        <w:rPr>
          <w:rFonts w:ascii="Helvetica" w:eastAsia="Times New Roman" w:hAnsi="Helvetica" w:cs="Helvetica"/>
          <w:sz w:val="22"/>
          <w:szCs w:val="22"/>
        </w:rPr>
        <w:t xml:space="preserve"> and your personal information. ALL fields need to be complete (Where it asks for School information enter your program information as you did when you obtained your HCS account)</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If it asks you for VFC information type NONE</w:t>
      </w:r>
    </w:p>
    <w:p w:rsidR="00AE49F8" w:rsidRPr="005B72B2" w:rsidRDefault="00AE49F8" w:rsidP="005B72B2">
      <w:pPr>
        <w:pStyle w:val="ListParagraph"/>
        <w:numPr>
          <w:ilvl w:val="0"/>
          <w:numId w:val="4"/>
        </w:numPr>
        <w:shd w:val="clear" w:color="auto" w:fill="FFFFFF"/>
        <w:rPr>
          <w:rFonts w:ascii="Helvetica" w:eastAsia="Times New Roman" w:hAnsi="Helvetica" w:cs="Helvetica"/>
        </w:rPr>
      </w:pPr>
      <w:r w:rsidRPr="005B72B2">
        <w:rPr>
          <w:rFonts w:ascii="Helvetica" w:eastAsia="Times New Roman" w:hAnsi="Helvetica" w:cs="Helvetica"/>
          <w:sz w:val="22"/>
          <w:szCs w:val="22"/>
        </w:rPr>
        <w:t xml:space="preserve">Take the webinar </w:t>
      </w:r>
    </w:p>
    <w:p w:rsidR="00AE49F8" w:rsidRDefault="00AE49F8" w:rsidP="005B72B2">
      <w:pPr>
        <w:shd w:val="clear" w:color="auto" w:fill="FFFFFF"/>
        <w:ind w:firstLine="60"/>
        <w:rPr>
          <w:rFonts w:ascii="Helvetica" w:eastAsia="Times New Roman" w:hAnsi="Helvetica" w:cs="Helvetica"/>
          <w:color w:val="000000"/>
        </w:rPr>
      </w:pPr>
    </w:p>
    <w:p w:rsidR="005B72B2" w:rsidRDefault="00AE49F8" w:rsidP="00AE49F8">
      <w:pPr>
        <w:shd w:val="clear" w:color="auto" w:fill="FFFFFF"/>
        <w:rPr>
          <w:rFonts w:ascii="Helvetica" w:eastAsia="Times New Roman" w:hAnsi="Helvetica" w:cs="Helvetica"/>
          <w:color w:val="000000"/>
          <w:sz w:val="22"/>
          <w:szCs w:val="22"/>
        </w:rPr>
      </w:pPr>
      <w:r>
        <w:rPr>
          <w:rFonts w:ascii="Helvetica" w:eastAsia="Times New Roman" w:hAnsi="Helvetica" w:cs="Helvetica"/>
          <w:color w:val="000000"/>
          <w:sz w:val="22"/>
          <w:szCs w:val="22"/>
        </w:rPr>
        <w:t>You will receive notification when your account has been updated to incl</w:t>
      </w:r>
      <w:r w:rsidR="005B72B2">
        <w:rPr>
          <w:rFonts w:ascii="Helvetica" w:eastAsia="Times New Roman" w:hAnsi="Helvetica" w:cs="Helvetica"/>
          <w:color w:val="000000"/>
          <w:sz w:val="22"/>
          <w:szCs w:val="22"/>
        </w:rPr>
        <w:t>ude the NYIIS application. (Watch your email for this!)</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After your account has been updated to use the NYIIS application to search/ view/ print immunization records:</w:t>
      </w:r>
    </w:p>
    <w:p w:rsidR="00AE49F8"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color w:val="000000"/>
          <w:sz w:val="22"/>
          <w:szCs w:val="22"/>
        </w:rPr>
        <w:t xml:space="preserve">Log into the HCS </w:t>
      </w:r>
      <w:hyperlink r:id="rId6" w:tgtFrame="_blank" w:history="1">
        <w:r>
          <w:rPr>
            <w:rStyle w:val="Hyperlink"/>
            <w:rFonts w:ascii="Helvetica" w:eastAsia="Times New Roman" w:hAnsi="Helvetica" w:cs="Helvetica"/>
            <w:color w:val="0000FF"/>
            <w:sz w:val="22"/>
            <w:szCs w:val="22"/>
          </w:rPr>
          <w:t>https://commerce.health.state.ny.us/public/hcs_login.html</w:t>
        </w:r>
      </w:hyperlink>
    </w:p>
    <w:p w:rsidR="00AE49F8"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color w:val="000000"/>
          <w:sz w:val="22"/>
          <w:szCs w:val="22"/>
        </w:rPr>
        <w:t xml:space="preserve">Click </w:t>
      </w:r>
      <w:r>
        <w:rPr>
          <w:rFonts w:ascii="Helvetica" w:eastAsia="Times New Roman" w:hAnsi="Helvetica" w:cs="Helvetica"/>
          <w:b/>
          <w:bCs/>
          <w:color w:val="000000"/>
          <w:sz w:val="22"/>
          <w:szCs w:val="22"/>
        </w:rPr>
        <w:t>Applications</w:t>
      </w:r>
      <w:r>
        <w:rPr>
          <w:rFonts w:ascii="Helvetica" w:eastAsia="Times New Roman" w:hAnsi="Helvetica" w:cs="Helvetica"/>
          <w:color w:val="000000"/>
          <w:sz w:val="22"/>
          <w:szCs w:val="22"/>
        </w:rPr>
        <w:t xml:space="preserve"> on the tab at the top</w:t>
      </w:r>
    </w:p>
    <w:p w:rsidR="00AE49F8"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b/>
          <w:bCs/>
          <w:color w:val="000000"/>
          <w:sz w:val="22"/>
          <w:szCs w:val="22"/>
        </w:rPr>
        <w:t>Browse</w:t>
      </w:r>
      <w:r>
        <w:rPr>
          <w:rFonts w:ascii="Helvetica" w:eastAsia="Times New Roman" w:hAnsi="Helvetica" w:cs="Helvetica"/>
          <w:color w:val="000000"/>
          <w:sz w:val="22"/>
          <w:szCs w:val="22"/>
        </w:rPr>
        <w:t xml:space="preserve"> by the letter </w:t>
      </w:r>
      <w:r>
        <w:rPr>
          <w:rFonts w:ascii="Helvetica" w:eastAsia="Times New Roman" w:hAnsi="Helvetica" w:cs="Helvetica"/>
          <w:b/>
          <w:bCs/>
          <w:color w:val="000000"/>
          <w:sz w:val="22"/>
          <w:szCs w:val="22"/>
        </w:rPr>
        <w:t>N</w:t>
      </w:r>
    </w:p>
    <w:p w:rsidR="00AE49F8"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color w:val="000000"/>
          <w:sz w:val="22"/>
          <w:szCs w:val="22"/>
        </w:rPr>
        <w:t xml:space="preserve">Click </w:t>
      </w:r>
      <w:r>
        <w:rPr>
          <w:rFonts w:ascii="Helvetica" w:eastAsia="Times New Roman" w:hAnsi="Helvetica" w:cs="Helvetica"/>
          <w:b/>
          <w:bCs/>
          <w:color w:val="000000"/>
          <w:sz w:val="22"/>
          <w:szCs w:val="22"/>
        </w:rPr>
        <w:t>NYSIIS- Production (New York State Immunization Information System)</w:t>
      </w:r>
    </w:p>
    <w:p w:rsidR="00AE49F8"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color w:val="000000"/>
          <w:sz w:val="22"/>
          <w:szCs w:val="22"/>
        </w:rPr>
        <w:t>At this point you can “</w:t>
      </w:r>
      <w:r>
        <w:rPr>
          <w:rFonts w:ascii="Helvetica" w:eastAsia="Times New Roman" w:hAnsi="Helvetica" w:cs="Helvetica"/>
          <w:b/>
          <w:bCs/>
          <w:color w:val="000000"/>
          <w:sz w:val="22"/>
          <w:szCs w:val="22"/>
        </w:rPr>
        <w:t>find a student</w:t>
      </w:r>
      <w:r>
        <w:rPr>
          <w:rFonts w:ascii="Helvetica" w:eastAsia="Times New Roman" w:hAnsi="Helvetica" w:cs="Helvetica"/>
          <w:color w:val="000000"/>
          <w:sz w:val="22"/>
          <w:szCs w:val="22"/>
        </w:rPr>
        <w:t xml:space="preserve">” in the menu at the left </w:t>
      </w:r>
    </w:p>
    <w:p w:rsidR="005B72B2" w:rsidRDefault="00AE49F8" w:rsidP="00AE49F8">
      <w:pPr>
        <w:shd w:val="clear" w:color="auto" w:fill="FFFFFF"/>
        <w:rPr>
          <w:rFonts w:ascii="Helvetica" w:eastAsia="Times New Roman" w:hAnsi="Helvetica" w:cs="Helvetica"/>
          <w:color w:val="000000"/>
        </w:rPr>
      </w:pPr>
      <w:r>
        <w:rPr>
          <w:rFonts w:ascii="Symbol" w:eastAsia="Times New Roman" w:hAnsi="Symbol" w:cs="Helvetica"/>
          <w:color w:val="1F497D"/>
          <w:sz w:val="22"/>
          <w:szCs w:val="22"/>
        </w:rPr>
        <w:t></w:t>
      </w:r>
      <w:r>
        <w:rPr>
          <w:rFonts w:ascii="Helvetica" w:eastAsia="Times New Roman" w:hAnsi="Helvetica" w:cs="Helvetica"/>
          <w:color w:val="1F497D"/>
          <w:sz w:val="14"/>
          <w:szCs w:val="14"/>
        </w:rPr>
        <w:t xml:space="preserve">         </w:t>
      </w:r>
      <w:r>
        <w:rPr>
          <w:rFonts w:ascii="Helvetica" w:eastAsia="Times New Roman" w:hAnsi="Helvetica" w:cs="Helvetica"/>
          <w:color w:val="000000"/>
          <w:sz w:val="22"/>
          <w:szCs w:val="22"/>
        </w:rPr>
        <w:t xml:space="preserve">The </w:t>
      </w:r>
      <w:r>
        <w:rPr>
          <w:rFonts w:ascii="Helvetica" w:eastAsia="Times New Roman" w:hAnsi="Helvetica" w:cs="Helvetica"/>
          <w:b/>
          <w:bCs/>
          <w:color w:val="000000"/>
          <w:sz w:val="22"/>
          <w:szCs w:val="22"/>
        </w:rPr>
        <w:t xml:space="preserve">Print </w:t>
      </w:r>
      <w:r>
        <w:rPr>
          <w:rFonts w:ascii="Helvetica" w:eastAsia="Times New Roman" w:hAnsi="Helvetica" w:cs="Helvetica"/>
          <w:color w:val="000000"/>
          <w:sz w:val="22"/>
          <w:szCs w:val="22"/>
        </w:rPr>
        <w:t xml:space="preserve">option will be at the top of the student record.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color w:val="000000"/>
          <w:sz w:val="22"/>
          <w:szCs w:val="22"/>
        </w:rPr>
        <w:t> </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b/>
          <w:bCs/>
          <w:color w:val="000000"/>
          <w:sz w:val="22"/>
          <w:szCs w:val="22"/>
        </w:rPr>
        <w:t xml:space="preserve">There is a vaccination tracking schedule at the bottom of each </w:t>
      </w:r>
      <w:r w:rsidR="005B72B2">
        <w:rPr>
          <w:rFonts w:ascii="Helvetica" w:eastAsia="Times New Roman" w:hAnsi="Helvetica" w:cs="Helvetica"/>
          <w:b/>
          <w:bCs/>
          <w:color w:val="000000"/>
          <w:sz w:val="22"/>
          <w:szCs w:val="22"/>
        </w:rPr>
        <w:t>student’s</w:t>
      </w:r>
      <w:r>
        <w:rPr>
          <w:rFonts w:ascii="Helvetica" w:eastAsia="Times New Roman" w:hAnsi="Helvetica" w:cs="Helvetica"/>
          <w:b/>
          <w:bCs/>
          <w:color w:val="000000"/>
          <w:sz w:val="22"/>
          <w:szCs w:val="22"/>
        </w:rPr>
        <w:t xml:space="preserve"> record.</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b/>
          <w:bCs/>
          <w:color w:val="000000"/>
          <w:sz w:val="22"/>
          <w:szCs w:val="22"/>
        </w:rPr>
        <w:t xml:space="preserve">These records are accepted as proof of immunizations, and are </w:t>
      </w:r>
      <w:r>
        <w:rPr>
          <w:rFonts w:ascii="Helvetica" w:eastAsia="Times New Roman" w:hAnsi="Helvetica" w:cs="Helvetica"/>
          <w:b/>
          <w:bCs/>
          <w:color w:val="000000"/>
          <w:sz w:val="22"/>
          <w:szCs w:val="22"/>
          <w:u w:val="single"/>
        </w:rPr>
        <w:t>not health and physicals</w:t>
      </w:r>
      <w:r>
        <w:rPr>
          <w:rFonts w:ascii="Helvetica" w:eastAsia="Times New Roman" w:hAnsi="Helvetica" w:cs="Helvetica"/>
          <w:b/>
          <w:bCs/>
          <w:color w:val="000000"/>
          <w:sz w:val="22"/>
          <w:szCs w:val="22"/>
        </w:rPr>
        <w:t>.</w:t>
      </w:r>
    </w:p>
    <w:p w:rsidR="00AE49F8" w:rsidRDefault="00AE49F8" w:rsidP="00AE49F8">
      <w:pPr>
        <w:shd w:val="clear" w:color="auto" w:fill="FFFFFF"/>
        <w:rPr>
          <w:rFonts w:ascii="Helvetica" w:eastAsia="Times New Roman" w:hAnsi="Helvetica" w:cs="Helvetica"/>
          <w:color w:val="000000"/>
        </w:rPr>
      </w:pPr>
      <w:r>
        <w:rPr>
          <w:rFonts w:ascii="Helvetica" w:eastAsia="Times New Roman" w:hAnsi="Helvetica" w:cs="Helvetica"/>
          <w:b/>
          <w:bCs/>
          <w:color w:val="000000"/>
          <w:sz w:val="22"/>
          <w:szCs w:val="22"/>
        </w:rPr>
        <w:t xml:space="preserve">These records are to remain in the program/ not be transferred and only be used for proof of vacation. </w:t>
      </w:r>
    </w:p>
    <w:p w:rsidR="00762B96" w:rsidRDefault="00762B96"/>
    <w:sectPr w:rsidR="00762B96" w:rsidSect="005B72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21DFB"/>
    <w:multiLevelType w:val="hybridMultilevel"/>
    <w:tmpl w:val="C69E2FE0"/>
    <w:lvl w:ilvl="0" w:tplc="B4CEED00">
      <w:numFmt w:val="bullet"/>
      <w:lvlText w:val=""/>
      <w:lvlJc w:val="left"/>
      <w:pPr>
        <w:ind w:left="1170" w:hanging="450"/>
      </w:pPr>
      <w:rPr>
        <w:rFonts w:ascii="Symbol" w:eastAsia="Times New Roman" w:hAnsi="Symbol" w:cs="Helvetica" w:hint="default"/>
        <w:color w:val="1F497D"/>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BA2969"/>
    <w:multiLevelType w:val="hybridMultilevel"/>
    <w:tmpl w:val="9DBCC806"/>
    <w:lvl w:ilvl="0" w:tplc="B4CEED00">
      <w:numFmt w:val="bullet"/>
      <w:lvlText w:val=""/>
      <w:lvlJc w:val="left"/>
      <w:pPr>
        <w:ind w:left="810" w:hanging="450"/>
      </w:pPr>
      <w:rPr>
        <w:rFonts w:ascii="Symbol" w:eastAsia="Times New Roman" w:hAnsi="Symbol" w:cs="Helvetica"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7C4C5B"/>
    <w:multiLevelType w:val="hybridMultilevel"/>
    <w:tmpl w:val="F93AA8A6"/>
    <w:lvl w:ilvl="0" w:tplc="B4CEED00">
      <w:numFmt w:val="bullet"/>
      <w:lvlText w:val=""/>
      <w:lvlJc w:val="left"/>
      <w:pPr>
        <w:ind w:left="1170" w:hanging="450"/>
      </w:pPr>
      <w:rPr>
        <w:rFonts w:ascii="Symbol" w:eastAsia="Times New Roman" w:hAnsi="Symbol" w:cs="Helvetica" w:hint="default"/>
        <w:color w:val="1F497D"/>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79206E"/>
    <w:multiLevelType w:val="hybridMultilevel"/>
    <w:tmpl w:val="AD7A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F8"/>
    <w:rsid w:val="005B72B2"/>
    <w:rsid w:val="00762B96"/>
    <w:rsid w:val="00AE49F8"/>
    <w:rsid w:val="00EE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24324-4E99-45E9-BD91-02EF10AC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F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E4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9F8"/>
    <w:rPr>
      <w:color w:val="0000FF" w:themeColor="hyperlink"/>
      <w:u w:val="single"/>
    </w:rPr>
  </w:style>
  <w:style w:type="character" w:customStyle="1" w:styleId="Heading1Char">
    <w:name w:val="Heading 1 Char"/>
    <w:basedOn w:val="DefaultParagraphFont"/>
    <w:link w:val="Heading1"/>
    <w:uiPriority w:val="9"/>
    <w:rsid w:val="00AE49F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B72B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5B7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erce.health.state.ny.us/public/hcs_login.html" TargetMode="External"/><Relationship Id="rId5" Type="http://schemas.openxmlformats.org/officeDocument/2006/relationships/hyperlink" Target="https://nysdoh.webe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Child Care Solutions</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Scanlon</dc:creator>
  <cp:lastModifiedBy>Arlene Brouillette</cp:lastModifiedBy>
  <cp:revision>2</cp:revision>
  <dcterms:created xsi:type="dcterms:W3CDTF">2014-10-31T20:31:00Z</dcterms:created>
  <dcterms:modified xsi:type="dcterms:W3CDTF">2014-10-31T20:31:00Z</dcterms:modified>
</cp:coreProperties>
</file>