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42970" w14:textId="3EBB9E90" w:rsidR="00E879EB" w:rsidRDefault="002A37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69F46" wp14:editId="3C194EB8">
                <wp:simplePos x="0" y="0"/>
                <wp:positionH relativeFrom="page">
                  <wp:posOffset>660400</wp:posOffset>
                </wp:positionH>
                <wp:positionV relativeFrom="page">
                  <wp:posOffset>419100</wp:posOffset>
                </wp:positionV>
                <wp:extent cx="6426200" cy="1816100"/>
                <wp:effectExtent l="0" t="0" r="0" b="12700"/>
                <wp:wrapThrough wrapText="bothSides">
                  <wp:wrapPolygon edited="0">
                    <wp:start x="85" y="0"/>
                    <wp:lineTo x="85" y="21449"/>
                    <wp:lineTo x="21429" y="21449"/>
                    <wp:lineTo x="21429" y="0"/>
                    <wp:lineTo x="85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603A2" w14:textId="77777777" w:rsidR="002A37EB" w:rsidRPr="002A37EB" w:rsidRDefault="002A37EB" w:rsidP="00032051">
                            <w:pPr>
                              <w:jc w:val="center"/>
                              <w:rPr>
                                <w:rFonts w:ascii="Franklin Gothic Book" w:hAnsi="Franklin Gothic Book"/>
                                <w:color w:val="FFFFFF" w:themeColor="background1"/>
                                <w:sz w:val="56"/>
                                <w:szCs w:val="60"/>
                              </w:rPr>
                            </w:pPr>
                            <w:r w:rsidRPr="002A37EB">
                              <w:rPr>
                                <w:rFonts w:ascii="Franklin Gothic Book" w:hAnsi="Franklin Gothic Book"/>
                                <w:color w:val="FFFFFF" w:themeColor="background1"/>
                                <w:sz w:val="56"/>
                                <w:szCs w:val="60"/>
                              </w:rPr>
                              <w:t xml:space="preserve">Child Care Council of Cornell Cooperative Extension </w:t>
                            </w:r>
                            <w:r>
                              <w:rPr>
                                <w:rFonts w:ascii="Franklin Gothic Book" w:hAnsi="Franklin Gothic Book"/>
                                <w:color w:val="FFFFFF" w:themeColor="background1"/>
                                <w:sz w:val="56"/>
                                <w:szCs w:val="60"/>
                              </w:rPr>
                              <w:t xml:space="preserve">2016 </w:t>
                            </w:r>
                            <w:r w:rsidRPr="002A37EB">
                              <w:rPr>
                                <w:rFonts w:ascii="Franklin Gothic Book" w:hAnsi="Franklin Gothic Book"/>
                                <w:color w:val="FFFFFF" w:themeColor="background1"/>
                                <w:sz w:val="56"/>
                                <w:szCs w:val="60"/>
                              </w:rPr>
                              <w:t>Advocacy Agenda</w:t>
                            </w:r>
                          </w:p>
                          <w:p w14:paraId="11064A47" w14:textId="77777777" w:rsidR="002A37EB" w:rsidRPr="002A37EB" w:rsidRDefault="002A37EB" w:rsidP="00987775">
                            <w:pPr>
                              <w:jc w:val="center"/>
                              <w:rPr>
                                <w:rFonts w:ascii="Franklin Gothic Book" w:hAnsi="Franklin Gothic Book"/>
                                <w:i/>
                                <w:color w:val="FFFFFF" w:themeColor="background1"/>
                              </w:rPr>
                            </w:pPr>
                          </w:p>
                          <w:p w14:paraId="395C32E7" w14:textId="77777777" w:rsidR="002A37EB" w:rsidRPr="00987775" w:rsidRDefault="002A37EB" w:rsidP="00987775">
                            <w:pPr>
                              <w:jc w:val="center"/>
                              <w:rPr>
                                <w:rFonts w:ascii="Franklin Gothic Book" w:hAnsi="Franklin Gothic Book"/>
                                <w:i/>
                                <w:color w:val="FFFFFF" w:themeColor="background1"/>
                                <w:sz w:val="28"/>
                              </w:rPr>
                            </w:pPr>
                            <w:r w:rsidRPr="00987775">
                              <w:rPr>
                                <w:rFonts w:ascii="Franklin Gothic Book" w:hAnsi="Franklin Gothic Book"/>
                                <w:i/>
                                <w:color w:val="FFFFFF" w:themeColor="background1"/>
                                <w:sz w:val="28"/>
                              </w:rPr>
                              <w:t>Servicing Herkimer, Madison &amp; Oneida Counties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52pt;margin-top:33pt;width:506pt;height:14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" mv:complextextbox="1" filled="f" stroked="f">
                <v:textbox>
                  <w:txbxContent>
                    <w:p w14:paraId="584603A2" w14:textId="77777777" w:rsidR="002A37EB" w:rsidRPr="002A37EB" w:rsidRDefault="002A37EB" w:rsidP="00032051">
                      <w:pPr>
                        <w:jc w:val="center"/>
                        <w:rPr>
                          <w:rFonts w:ascii="Franklin Gothic Book" w:hAnsi="Franklin Gothic Book"/>
                          <w:color w:val="FFFFFF" w:themeColor="background1"/>
                          <w:sz w:val="56"/>
                          <w:szCs w:val="60"/>
                        </w:rPr>
                      </w:pPr>
                      <w:r w:rsidRPr="002A37EB">
                        <w:rPr>
                          <w:rFonts w:ascii="Franklin Gothic Book" w:hAnsi="Franklin Gothic Book"/>
                          <w:color w:val="FFFFFF" w:themeColor="background1"/>
                          <w:sz w:val="56"/>
                          <w:szCs w:val="60"/>
                        </w:rPr>
                        <w:t xml:space="preserve">Child Care Council of Cornell Cooperative Extension </w:t>
                      </w:r>
                      <w:r>
                        <w:rPr>
                          <w:rFonts w:ascii="Franklin Gothic Book" w:hAnsi="Franklin Gothic Book"/>
                          <w:color w:val="FFFFFF" w:themeColor="background1"/>
                          <w:sz w:val="56"/>
                          <w:szCs w:val="60"/>
                        </w:rPr>
                        <w:t xml:space="preserve">2016 </w:t>
                      </w:r>
                      <w:r w:rsidRPr="002A37EB">
                        <w:rPr>
                          <w:rFonts w:ascii="Franklin Gothic Book" w:hAnsi="Franklin Gothic Book"/>
                          <w:color w:val="FFFFFF" w:themeColor="background1"/>
                          <w:sz w:val="56"/>
                          <w:szCs w:val="60"/>
                        </w:rPr>
                        <w:t>Advocacy Agenda</w:t>
                      </w:r>
                    </w:p>
                    <w:p w14:paraId="11064A47" w14:textId="77777777" w:rsidR="002A37EB" w:rsidRPr="002A37EB" w:rsidRDefault="002A37EB" w:rsidP="00987775">
                      <w:pPr>
                        <w:jc w:val="center"/>
                        <w:rPr>
                          <w:rFonts w:ascii="Franklin Gothic Book" w:hAnsi="Franklin Gothic Book"/>
                          <w:i/>
                          <w:color w:val="FFFFFF" w:themeColor="background1"/>
                        </w:rPr>
                      </w:pPr>
                    </w:p>
                    <w:p w14:paraId="395C32E7" w14:textId="77777777" w:rsidR="002A37EB" w:rsidRPr="00987775" w:rsidRDefault="002A37EB" w:rsidP="00987775">
                      <w:pPr>
                        <w:jc w:val="center"/>
                        <w:rPr>
                          <w:rFonts w:ascii="Franklin Gothic Book" w:hAnsi="Franklin Gothic Book"/>
                          <w:i/>
                          <w:color w:val="FFFFFF" w:themeColor="background1"/>
                          <w:sz w:val="28"/>
                        </w:rPr>
                      </w:pPr>
                      <w:r w:rsidRPr="00987775">
                        <w:rPr>
                          <w:rFonts w:ascii="Franklin Gothic Book" w:hAnsi="Franklin Gothic Book"/>
                          <w:i/>
                          <w:color w:val="FFFFFF" w:themeColor="background1"/>
                          <w:sz w:val="28"/>
                        </w:rPr>
                        <w:t>Servicing Herkimer, Madison &amp; Oneida Counties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31EDC049" wp14:editId="08F68963">
            <wp:simplePos x="0" y="0"/>
            <wp:positionH relativeFrom="page">
              <wp:posOffset>4238625</wp:posOffset>
            </wp:positionH>
            <wp:positionV relativeFrom="page">
              <wp:posOffset>2623820</wp:posOffset>
            </wp:positionV>
            <wp:extent cx="3110865" cy="2329180"/>
            <wp:effectExtent l="0" t="0" r="0" b="7620"/>
            <wp:wrapThrough wrapText="bothSides">
              <wp:wrapPolygon edited="0">
                <wp:start x="1587" y="0"/>
                <wp:lineTo x="0" y="1413"/>
                <wp:lineTo x="0" y="5889"/>
                <wp:lineTo x="1235" y="7538"/>
                <wp:lineTo x="8289" y="11306"/>
                <wp:lineTo x="3704" y="14369"/>
                <wp:lineTo x="3704" y="15311"/>
                <wp:lineTo x="5467" y="18844"/>
                <wp:lineTo x="3880" y="20022"/>
                <wp:lineTo x="4056" y="21435"/>
                <wp:lineTo x="6525" y="21435"/>
                <wp:lineTo x="7760" y="21435"/>
                <wp:lineTo x="18165" y="21435"/>
                <wp:lineTo x="18694" y="20022"/>
                <wp:lineTo x="16225" y="18844"/>
                <wp:lineTo x="16931" y="18844"/>
                <wp:lineTo x="18518" y="16017"/>
                <wp:lineTo x="18871" y="14369"/>
                <wp:lineTo x="17813" y="13426"/>
                <wp:lineTo x="14109" y="11306"/>
                <wp:lineTo x="16578" y="7538"/>
                <wp:lineTo x="21340" y="4947"/>
                <wp:lineTo x="21340" y="1649"/>
                <wp:lineTo x="16931" y="707"/>
                <wp:lineTo x="4233" y="0"/>
                <wp:lineTo x="1587" y="0"/>
              </wp:wrapPolygon>
            </wp:wrapThrough>
            <wp:docPr id="27" name="Picture 27" descr="Macintosh HD:Users:caj88:Pictures:Logos:Combined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aj88:Pictures:Logos:Combined Logo 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3B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BEC05F" wp14:editId="0BFD1A20">
                <wp:simplePos x="0" y="0"/>
                <wp:positionH relativeFrom="page">
                  <wp:posOffset>405765</wp:posOffset>
                </wp:positionH>
                <wp:positionV relativeFrom="page">
                  <wp:posOffset>2344420</wp:posOffset>
                </wp:positionV>
                <wp:extent cx="4457700" cy="3383280"/>
                <wp:effectExtent l="0" t="0" r="0" b="0"/>
                <wp:wrapThrough wrapText="bothSides">
                  <wp:wrapPolygon edited="0">
                    <wp:start x="123" y="0"/>
                    <wp:lineTo x="123" y="21405"/>
                    <wp:lineTo x="21292" y="21405"/>
                    <wp:lineTo x="21292" y="0"/>
                    <wp:lineTo x="123" y="0"/>
                  </wp:wrapPolygon>
                </wp:wrapThrough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3383280"/>
                          <a:chOff x="0" y="0"/>
                          <a:chExt cx="4457700" cy="338328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4457700" cy="338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1440" y="45720"/>
                            <a:ext cx="42748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2">
                          <w:txbxContent>
                            <w:p w14:paraId="6AAD0201" w14:textId="77777777" w:rsidR="002A37EB" w:rsidRPr="002A37EB" w:rsidRDefault="002A37EB">
                              <w:pPr>
                                <w:rPr>
                                  <w:rFonts w:ascii="Franklin Gothic Book" w:hAnsi="Franklin Gothic Book"/>
                                  <w:sz w:val="24"/>
                                  <w:szCs w:val="24"/>
                                </w:rPr>
                              </w:pPr>
                              <w:r w:rsidRPr="002A37EB">
                                <w:rPr>
                                  <w:rFonts w:ascii="Franklin Gothic Book" w:hAnsi="Franklin Gothic Book"/>
                                  <w:sz w:val="24"/>
                                  <w:szCs w:val="24"/>
                                </w:rPr>
                                <w:t xml:space="preserve">According to Schuyler Center for Analysis and Advocacy, 85% of a child’s brain development occurs before the age of five. Participating in a high quality early learning program has been shown to provide children with better math skills, fewer behavioral issues prior to entering school. According to America’s Edge, children who participate in a quality early learning program are 31% more likely to maintain gainful employment, 36% earn more in their professions and they are four times more likely to obtain a four year degree as an adult. New York State has the opportunity to provide a continuum of high-quality early learning programs that would transform our economy, as well as our educational, human services and criminal justice systems. We cannot wait to implement a strategic, system-building approach that supports positive outcomes for children and parents. </w:t>
                              </w:r>
                              <w:r w:rsidRPr="002A37EB">
                                <w:rPr>
                                  <w:rFonts w:ascii="Franklin Gothic Book" w:hAnsi="Franklin Gothic Book"/>
                                  <w:b/>
                                  <w:sz w:val="24"/>
                                  <w:szCs w:val="24"/>
                                </w:rPr>
                                <w:t>The time to make the investment is NOW.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91440" y="244475"/>
                            <a:ext cx="3648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1440" y="443230"/>
                            <a:ext cx="36271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91440" y="641985"/>
                            <a:ext cx="36271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1440" y="840740"/>
                            <a:ext cx="36271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1440" y="1039495"/>
                            <a:ext cx="375221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" y="1238250"/>
                            <a:ext cx="41694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" y="1436370"/>
                            <a:ext cx="42748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1440" y="1635125"/>
                            <a:ext cx="420179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1440" y="1833880"/>
                            <a:ext cx="41605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91440" y="2032635"/>
                            <a:ext cx="422846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2231390"/>
                            <a:ext cx="424688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91440" y="2430145"/>
                            <a:ext cx="41859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1440" y="2628900"/>
                            <a:ext cx="427482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7" style="position:absolute;margin-left:31.95pt;margin-top:184.6pt;width:351pt;height:266.4pt;z-index:251662336;mso-position-horizontal-relative:page;mso-position-vertical-relative:page" coordsize="4457700,33832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" mv:complextextbox="1">
                <v:shape id="Text Box 4" o:spid="_x0000_s1028" type="#_x0000_t202" style="position:absolute;width:4457700;height:33832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PwBxAAA&#10;ANoAAAAPAAAAZHJzL2Rvd25yZXYueG1sRI9Ba8JAFITvhf6H5RV6azZK0RBdgy229KDYRg8eH9ln&#10;Esy+DdltEv+9KxR6HGbmG2aZjaYRPXWutqxgEsUgiAuray4VHA8fLwkI55E1NpZJwZUcZKvHhyWm&#10;2g78Q33uSxEg7FJUUHnfplK6oiKDLrItcfDOtjPog+xKqTscAtw0chrHM2mw5rBQYUvvFRWX/Nco&#10;oO1oDrtkvvH7t/NnfEq+h60ulXp+GtcLEJ5G/x/+a39pBa9wvxJugFz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qT8AcQAAADaAAAADwAAAAAAAAAAAAAAAACXAgAAZHJzL2Rv&#10;d25yZXYueG1sUEsFBgAAAAAEAAQA9QAAAIgDAAAAAA==&#10;" mv:complextextbox="1" filled="f" stroked="f"/>
                <v:shape id="Text Box 6" o:spid="_x0000_s1029" type="#_x0000_t202" style="position:absolute;left:91440;top:45720;width:4274820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style="mso-next-textbox:#Text Box 8" inset="0,0,0,0">
                    <w:txbxContent>
                      <w:p w14:paraId="6AAD0201" w14:textId="77777777" w:rsidR="002A37EB" w:rsidRPr="002A37EB" w:rsidRDefault="002A37EB">
                        <w:pPr>
                          <w:rPr>
                            <w:rFonts w:ascii="Franklin Gothic Book" w:hAnsi="Franklin Gothic Book"/>
                            <w:sz w:val="24"/>
                            <w:szCs w:val="24"/>
                          </w:rPr>
                        </w:pPr>
                        <w:r w:rsidRPr="002A37EB">
                          <w:rPr>
                            <w:rFonts w:ascii="Franklin Gothic Book" w:hAnsi="Franklin Gothic Book"/>
                            <w:sz w:val="24"/>
                            <w:szCs w:val="24"/>
                          </w:rPr>
                          <w:t xml:space="preserve">According to Schuyler Center for Analysis and Advocacy, 85% of a child’s brain development occurs before the age of five. Participating in a high quality early learning program has been shown to provide children with better math skills, fewer behavioral issues prior to entering school. According to America’s Edge, children who participate in a quality early learning program are 31% more likely to maintain gainful employment, 36% earn more in their professions and they are four times more likely to obtain a four year degree as an adult. New York State has the opportunity to provide a continuum of high-quality early learning programs that would transform our economy, as well as our educational, human services and criminal justice systems. We cannot wait to implement a strategic, system-building approach that supports positive outcomes for children and parents. </w:t>
                        </w:r>
                        <w:r w:rsidRPr="002A37EB">
                          <w:rPr>
                            <w:rFonts w:ascii="Franklin Gothic Book" w:hAnsi="Franklin Gothic Book"/>
                            <w:b/>
                            <w:sz w:val="24"/>
                            <w:szCs w:val="24"/>
                          </w:rPr>
                          <w:t>The time to make the investment is NOW.</w:t>
                        </w:r>
                      </w:p>
                    </w:txbxContent>
                  </v:textbox>
                </v:shape>
                <v:shape id="Text Box 8" o:spid="_x0000_s1030" type="#_x0000_t202" style="position:absolute;left:91440;top:244475;width:3648075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 Box 9" inset="0,0,0,0">
                    <w:txbxContent/>
                  </v:textbox>
                </v:shape>
                <v:shape id="Text Box 9" o:spid="_x0000_s1031" type="#_x0000_t202" style="position:absolute;left:91440;top:443230;width:3627120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xt Box 10" inset="0,0,0,0">
                    <w:txbxContent/>
                  </v:textbox>
                </v:shape>
                <v:shape id="Text Box 10" o:spid="_x0000_s1032" type="#_x0000_t202" style="position:absolute;left:91440;top:641985;width:3627120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style="mso-next-textbox:#Text Box 11" inset="0,0,0,0">
                    <w:txbxContent/>
                  </v:textbox>
                </v:shape>
                <v:shape id="Text Box 11" o:spid="_x0000_s1033" type="#_x0000_t202" style="position:absolute;left:91440;top:840740;width:3627120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style="mso-next-textbox:#Text Box 13" inset="0,0,0,0">
                    <w:txbxContent/>
                  </v:textbox>
                </v:shape>
                <v:shape id="Text Box 13" o:spid="_x0000_s1034" type="#_x0000_t202" style="position:absolute;left:91440;top:1039495;width:3752215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 Box 14" inset="0,0,0,0">
                    <w:txbxContent/>
                  </v:textbox>
                </v:shape>
                <v:shape id="Text Box 14" o:spid="_x0000_s1035" type="#_x0000_t202" style="position:absolute;left:91440;top:1238250;width:4169410;height:199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 Box 16" inset="0,0,0,0">
                    <w:txbxContent/>
                  </v:textbox>
                </v:shape>
                <v:shape id="Text Box 16" o:spid="_x0000_s1036" type="#_x0000_t202" style="position:absolute;left:91440;top:1436370;width:4274820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style="mso-next-textbox:#Text Box 17" inset="0,0,0,0">
                    <w:txbxContent/>
                  </v:textbox>
                </v:shape>
                <v:shape id="Text Box 17" o:spid="_x0000_s1037" type="#_x0000_t202" style="position:absolute;left:91440;top:1635125;width:4201795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style="mso-next-textbox:#Text Box 18" inset="0,0,0,0">
                    <w:txbxContent/>
                  </v:textbox>
                </v:shape>
                <v:shape id="Text Box 18" o:spid="_x0000_s1038" type="#_x0000_t202" style="position:absolute;left:91440;top:1833880;width:4160520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xt Box 19" inset="0,0,0,0">
                    <w:txbxContent/>
                  </v:textbox>
                </v:shape>
                <v:shape id="Text Box 19" o:spid="_x0000_s1039" type="#_x0000_t202" style="position:absolute;left:91440;top:2032635;width:4228465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Text Box 20" inset="0,0,0,0">
                    <w:txbxContent/>
                  </v:textbox>
                </v:shape>
                <v:shape id="Text Box 20" o:spid="_x0000_s1040" type="#_x0000_t202" style="position:absolute;left:91440;top:2231390;width:4246880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 Box 21" inset="0,0,0,0">
                    <w:txbxContent/>
                  </v:textbox>
                </v:shape>
                <v:shape id="Text Box 21" o:spid="_x0000_s1041" type="#_x0000_t202" style="position:absolute;left:91440;top:2430145;width:4185920;height:200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style="mso-next-textbox:#Text Box 22" inset="0,0,0,0">
                    <w:txbxContent/>
                  </v:textbox>
                </v:shape>
                <v:shape id="Text Box 22" o:spid="_x0000_s1042" type="#_x0000_t202" style="position:absolute;left:91440;top:2628900;width:4274820;height:7099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09BCC3" wp14:editId="669B5802">
                <wp:simplePos x="0" y="0"/>
                <wp:positionH relativeFrom="page">
                  <wp:posOffset>393700</wp:posOffset>
                </wp:positionH>
                <wp:positionV relativeFrom="page">
                  <wp:posOffset>6032500</wp:posOffset>
                </wp:positionV>
                <wp:extent cx="6943725" cy="3530600"/>
                <wp:effectExtent l="0" t="0" r="0" b="0"/>
                <wp:wrapThrough wrapText="bothSides">
                  <wp:wrapPolygon edited="0">
                    <wp:start x="79" y="0"/>
                    <wp:lineTo x="79" y="21445"/>
                    <wp:lineTo x="21412" y="21445"/>
                    <wp:lineTo x="21412" y="0"/>
                    <wp:lineTo x="79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53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5BB2F9CC" w14:textId="77777777" w:rsidR="002A37EB" w:rsidRPr="002A37EB" w:rsidRDefault="002A37EB" w:rsidP="000F15F8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i/>
                                <w:sz w:val="32"/>
                              </w:rPr>
                            </w:pPr>
                            <w:r w:rsidRPr="002A37EB">
                              <w:rPr>
                                <w:rFonts w:ascii="Franklin Gothic Book" w:hAnsi="Franklin Gothic Book"/>
                                <w:b/>
                                <w:i/>
                                <w:sz w:val="32"/>
                              </w:rPr>
                              <w:t>Investing additional funds in child care will…</w:t>
                            </w:r>
                          </w:p>
                          <w:p w14:paraId="7C25E717" w14:textId="77777777" w:rsidR="002A37EB" w:rsidRPr="000F15F8" w:rsidRDefault="002A37EB" w:rsidP="000F15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anklin Gothic Book" w:hAnsi="Franklin Gothic Book"/>
                              </w:rPr>
                            </w:pPr>
                            <w:r w:rsidRPr="000F15F8">
                              <w:rPr>
                                <w:rFonts w:ascii="Franklin Gothic Book" w:hAnsi="Franklin Gothic Book"/>
                              </w:rPr>
                              <w:t xml:space="preserve">Support New York’s implementation of the Child Care and Development Block Grant Act (CCDBG) </w:t>
                            </w:r>
                            <w:proofErr w:type="gramStart"/>
                            <w:r w:rsidRPr="000F15F8">
                              <w:rPr>
                                <w:rFonts w:ascii="Franklin Gothic Book" w:hAnsi="Franklin Gothic Book"/>
                              </w:rPr>
                              <w:t>requirements which</w:t>
                            </w:r>
                            <w:proofErr w:type="gramEnd"/>
                            <w:r w:rsidRPr="000F15F8">
                              <w:rPr>
                                <w:rFonts w:ascii="Franklin Gothic Book" w:hAnsi="Franklin Gothic Book"/>
                              </w:rPr>
                              <w:t xml:space="preserve"> promote children’s safety and well-being and improved child care program quality. </w:t>
                            </w:r>
                          </w:p>
                          <w:p w14:paraId="551F5158" w14:textId="77777777" w:rsidR="002A37EB" w:rsidRDefault="002A37EB" w:rsidP="000F15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anklin Gothic Book" w:hAnsi="Franklin Gothic Book"/>
                              </w:rPr>
                            </w:pPr>
                            <w:r w:rsidRPr="000F15F8">
                              <w:rPr>
                                <w:rFonts w:ascii="Franklin Gothic Book" w:hAnsi="Franklin Gothic Book"/>
                              </w:rPr>
                              <w:t xml:space="preserve">Provide additional subsidy funding to reach an additional 13,000 children in NYS, who live in income-eligible families and are waiting for subsidies. </w:t>
                            </w:r>
                          </w:p>
                          <w:p w14:paraId="2D807DB4" w14:textId="77777777" w:rsidR="002A37EB" w:rsidRDefault="002A37EB" w:rsidP="000F15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Support the local economy by ensuring that working parents have access to quality and affordable </w:t>
                            </w:r>
                            <w:proofErr w:type="gramStart"/>
                            <w:r>
                              <w:rPr>
                                <w:rFonts w:ascii="Franklin Gothic Book" w:hAnsi="Franklin Gothic Book"/>
                              </w:rPr>
                              <w:t>child care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</w:rPr>
                              <w:t>.</w:t>
                            </w:r>
                          </w:p>
                          <w:p w14:paraId="356328F9" w14:textId="77777777" w:rsidR="002A37EB" w:rsidRPr="00104A12" w:rsidRDefault="002A37EB" w:rsidP="000F15F8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  <w:p w14:paraId="3827B658" w14:textId="77777777" w:rsidR="002A37EB" w:rsidRPr="00104A12" w:rsidRDefault="002A37EB" w:rsidP="000F1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104A12">
                              <w:rPr>
                                <w:rFonts w:ascii="Franklin Gothic Book" w:hAnsi="Franklin Gothic Book"/>
                                <w:b/>
                              </w:rPr>
                              <w:t>Child Care and Development Block Grant Act (CCDBG)</w:t>
                            </w:r>
                          </w:p>
                          <w:p w14:paraId="668B184C" w14:textId="77777777" w:rsidR="002A37EB" w:rsidRDefault="002A37EB" w:rsidP="000F15F8">
                            <w:pPr>
                              <w:ind w:left="360"/>
                              <w:rPr>
                                <w:rFonts w:ascii="Franklin Gothic Book" w:hAnsi="Franklin Gothic Book"/>
                              </w:rPr>
                            </w:pPr>
                            <w:r w:rsidRPr="000F15F8">
                              <w:rPr>
                                <w:rFonts w:ascii="Franklin Gothic Book" w:hAnsi="Franklin Gothic Book"/>
                              </w:rPr>
                              <w:t>We applaud and thank our elected officials for a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pproving passage of the bill.  The passage of CCDBG provides</w:t>
                            </w:r>
                            <w:r w:rsidRPr="000F15F8">
                              <w:rPr>
                                <w:rFonts w:ascii="Franklin Gothic Book" w:hAnsi="Franklin Gothic Book"/>
                              </w:rPr>
                              <w:t xml:space="preserve"> increased measures to ensure child safety, i.e. backg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round checks, 100% site visits and </w:t>
                            </w:r>
                            <w:r w:rsidRPr="000F15F8">
                              <w:rPr>
                                <w:rFonts w:ascii="Franklin Gothic Book" w:hAnsi="Franklin Gothic Book"/>
                              </w:rPr>
                              <w:t>pre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-</w:t>
                            </w:r>
                            <w:r w:rsidRPr="000F15F8">
                              <w:rPr>
                                <w:rFonts w:ascii="Franklin Gothic Book" w:hAnsi="Franklin Gothic Book"/>
                              </w:rPr>
                              <w:t>service training (which are all things CCR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&amp;</w:t>
                            </w:r>
                            <w:r w:rsidRPr="000F15F8">
                              <w:rPr>
                                <w:rFonts w:ascii="Franklin Gothic Book" w:hAnsi="Franklin Gothic Book"/>
                              </w:rPr>
                              <w:t>R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’s have advocated for) Our concern is with t</w:t>
                            </w:r>
                            <w:r w:rsidRPr="000F15F8">
                              <w:rPr>
                                <w:rFonts w:ascii="Franklin Gothic Book" w:hAnsi="Franklin Gothic Book"/>
                              </w:rPr>
                              <w:t>he level of funding being provided to support these measur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es. If it is not adequate, the C</w:t>
                            </w:r>
                            <w:r w:rsidRPr="000F15F8">
                              <w:rPr>
                                <w:rFonts w:ascii="Franklin Gothic Book" w:hAnsi="Franklin Gothic Book"/>
                              </w:rPr>
                              <w:t>ounty may get a smaller a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llocation for actual subsidies.  In order for the re-issuing of this bill to be successful, </w:t>
                            </w:r>
                            <w:proofErr w:type="gramStart"/>
                            <w:r>
                              <w:rPr>
                                <w:rFonts w:ascii="Franklin Gothic Book" w:hAnsi="Franklin Gothic Book"/>
                              </w:rPr>
                              <w:t>the funding must be supplied by an area other than subsidy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</w:rPr>
                              <w:t xml:space="preserve"> funding.</w:t>
                            </w:r>
                          </w:p>
                          <w:p w14:paraId="012FFCA5" w14:textId="77777777" w:rsidR="002A37EB" w:rsidRPr="00104A12" w:rsidRDefault="002A37EB" w:rsidP="000D74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104A12">
                              <w:rPr>
                                <w:rFonts w:ascii="Franklin Gothic Book" w:hAnsi="Franklin Gothic Book"/>
                                <w:b/>
                              </w:rPr>
                              <w:t>Child Care Subsidy Funding</w:t>
                            </w:r>
                          </w:p>
                          <w:p w14:paraId="28FC0209" w14:textId="77777777" w:rsidR="002A37EB" w:rsidRDefault="002A37EB" w:rsidP="000D749E">
                            <w:pPr>
                              <w:ind w:left="360"/>
                              <w:rPr>
                                <w:rFonts w:ascii="Franklin Gothic Book" w:hAnsi="Franklin Gothic Book"/>
                              </w:rPr>
                            </w:pP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Oneida County DSS reduced the number of people eligible for </w:t>
                            </w:r>
                            <w:proofErr w:type="gramStart"/>
                            <w:r w:rsidRPr="000D749E">
                              <w:rPr>
                                <w:rFonts w:ascii="Franklin Gothic Book" w:hAnsi="Franklin Gothic Book"/>
                              </w:rPr>
                              <w:t>child care</w:t>
                            </w:r>
                            <w:proofErr w:type="gramEnd"/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subsidy from 200% of Fede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ral Poverty Level to 150% of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.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>Despite implementing this strategy, the demand excee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ded the funding in 2014-15 FY, and from January of 2015 to January of 2016, no new cases were opened.  As a result of this, families in Oneida County were denied access to </w:t>
                            </w:r>
                            <w:proofErr w:type="gramStart"/>
                            <w:r>
                              <w:rPr>
                                <w:rFonts w:ascii="Franklin Gothic Book" w:hAnsi="Franklin Gothic Book"/>
                              </w:rPr>
                              <w:t>child care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</w:rPr>
                              <w:t xml:space="preserve"> subsidy for over a full year.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</w:p>
                          <w:p w14:paraId="66E6E0AB" w14:textId="77777777" w:rsidR="002A37EB" w:rsidRDefault="002A37EB" w:rsidP="000D749E">
                            <w:pPr>
                              <w:ind w:left="360"/>
                              <w:rPr>
                                <w:rFonts w:ascii="Franklin Gothic Book" w:hAnsi="Franklin Gothic Book"/>
                              </w:rPr>
                            </w:pP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The Workforce Development Institute administers subsidy via facilitated enrollment to families up to 275% of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FPL, in Oneida County.  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Currently, the WDI is also not taking any new cases.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Findings from WDI indicate that parents who participate in Facilitated Enrollment experience decreased tardiness and absenteeism. In order to ensure that parents have the </w:t>
                            </w:r>
                            <w:proofErr w:type="gramStart"/>
                            <w:r w:rsidRPr="000D749E">
                              <w:rPr>
                                <w:rFonts w:ascii="Franklin Gothic Book" w:hAnsi="Franklin Gothic Book"/>
                              </w:rPr>
                              <w:t>child care</w:t>
                            </w:r>
                            <w:proofErr w:type="gramEnd"/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they need to successfully get and keep employment, we must examine the level of funding for child care subsidy. </w:t>
                            </w:r>
                          </w:p>
                          <w:p w14:paraId="4245FDD0" w14:textId="77777777" w:rsidR="002A37EB" w:rsidRPr="00104A12" w:rsidRDefault="002A37EB" w:rsidP="002A37EB">
                            <w:pPr>
                              <w:ind w:firstLine="360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104A12">
                              <w:rPr>
                                <w:rFonts w:ascii="Franklin Gothic Book" w:hAnsi="Franklin Gothic Book"/>
                                <w:b/>
                              </w:rPr>
                              <w:t>3) Access to Quality and Affordable Child Care</w:t>
                            </w:r>
                          </w:p>
                          <w:p w14:paraId="41C9A07F" w14:textId="43DADAFF" w:rsidR="002A37EB" w:rsidRDefault="002A37EB" w:rsidP="00104A12">
                            <w:pPr>
                              <w:ind w:left="360" w:firstLine="360"/>
                              <w:rPr>
                                <w:rFonts w:ascii="Franklin Gothic Book" w:hAnsi="Franklin Gothic Book"/>
                              </w:rPr>
                            </w:pPr>
                            <w:r w:rsidRPr="00104A12">
                              <w:rPr>
                                <w:rFonts w:ascii="Franklin Gothic Book" w:hAnsi="Franklin Gothic Book"/>
                              </w:rPr>
                              <w:t>Parent Co-Pay Requirements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are calculated as a percentage of the family’s income above the Federal Poverty level and varies by county, ranging from 10% to 35</w:t>
                            </w:r>
                            <w:proofErr w:type="gramStart"/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% </w:t>
                            </w:r>
                            <w:r w:rsidR="00104A12">
                              <w:rPr>
                                <w:rFonts w:ascii="Franklin Gothic Book" w:hAnsi="Franklin Gothic Book"/>
                              </w:rPr>
                              <w:t>.</w:t>
                            </w:r>
                            <w:proofErr w:type="gramEnd"/>
                            <w:r w:rsidR="00104A12">
                              <w:rPr>
                                <w:rFonts w:ascii="Franklin Gothic Book" w:hAnsi="Franklin Gothic Book"/>
                              </w:rPr>
                              <w:t xml:space="preserve">  In </w:t>
                            </w:r>
                            <w:r w:rsidRPr="000D749E">
                              <w:rPr>
                                <w:rFonts w:ascii="Franklin Gothic Book" w:hAnsi="Franklin Gothic Book"/>
                                <w:b/>
                              </w:rPr>
                              <w:t xml:space="preserve">Oneida County: 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>for a family of 3 at 150% federal poverty level or $29,295/year the parent copay is set at 25% of the market rate cost of their child care. This means that a family would pay $4,883/year or $93.90/</w:t>
                            </w:r>
                            <w:proofErr w:type="gramStart"/>
                            <w:r w:rsidRPr="000D749E">
                              <w:rPr>
                                <w:rFonts w:ascii="Franklin Gothic Book" w:hAnsi="Franklin Gothic Book"/>
                              </w:rPr>
                              <w:t>week which</w:t>
                            </w:r>
                            <w:proofErr w:type="gramEnd"/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="00104A12">
                              <w:rPr>
                                <w:rFonts w:ascii="Franklin Gothic Book" w:hAnsi="Franklin Gothic Book"/>
                              </w:rPr>
                              <w:t xml:space="preserve">is about 16.7% of their income.   In </w:t>
                            </w:r>
                            <w:r w:rsidRPr="000D749E">
                              <w:rPr>
                                <w:rFonts w:ascii="Franklin Gothic Book" w:hAnsi="Franklin Gothic Book"/>
                                <w:b/>
                              </w:rPr>
                              <w:t>Herkimer County: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Family of 3 at 200% FPL or $39,060/year, the parent co-pay at 35%, so they can be eligible at a higher household income, but have to contribute a higher percentage of the market rate cost of their child care. Translates to $6,836/year or $131.45/week (17.5% income). </w:t>
                            </w:r>
                            <w:r w:rsidR="00104A12">
                              <w:rPr>
                                <w:rFonts w:ascii="Franklin Gothic Book" w:hAnsi="Franklin Gothic Book"/>
                              </w:rPr>
                              <w:t xml:space="preserve">  In </w:t>
                            </w:r>
                            <w:r w:rsidRPr="000D749E">
                              <w:rPr>
                                <w:rFonts w:ascii="Franklin Gothic Book" w:hAnsi="Franklin Gothic Book"/>
                                <w:b/>
                              </w:rPr>
                              <w:t>Madison County: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Family of 3 at 200% of FPL or $39,060/year, the parent co-pay at 25%, translates to $4,883/year or $93.90/week (12.5% of income) </w:t>
                            </w:r>
                          </w:p>
                          <w:p w14:paraId="6F1F08CB" w14:textId="77777777" w:rsidR="002A37EB" w:rsidRDefault="002A37EB" w:rsidP="00104A12">
                            <w:pPr>
                              <w:spacing w:after="0"/>
                              <w:ind w:left="360" w:firstLine="360"/>
                              <w:rPr>
                                <w:rFonts w:ascii="Franklin Gothic Book" w:hAnsi="Franklin Gothic Book"/>
                              </w:rPr>
                            </w:pP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According to a </w:t>
                            </w:r>
                            <w:proofErr w:type="spellStart"/>
                            <w:r w:rsidRPr="000D749E">
                              <w:rPr>
                                <w:rFonts w:ascii="Franklin Gothic Book" w:hAnsi="Franklin Gothic Book"/>
                              </w:rPr>
                              <w:t>CNNMoney</w:t>
                            </w:r>
                            <w:proofErr w:type="spellEnd"/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article (Nov 2013) the average cost of center based </w:t>
                            </w:r>
                            <w:proofErr w:type="gramStart"/>
                            <w:r w:rsidRPr="000D749E">
                              <w:rPr>
                                <w:rFonts w:ascii="Franklin Gothic Book" w:hAnsi="Franklin Gothic Book"/>
                              </w:rPr>
                              <w:t>child care</w:t>
                            </w:r>
                            <w:proofErr w:type="gramEnd"/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in NYS is nearly $15,000/year, a cost greater than some college tuitions. </w:t>
                            </w:r>
                          </w:p>
                          <w:p w14:paraId="11C1A943" w14:textId="77777777" w:rsidR="00104A12" w:rsidRPr="00104A12" w:rsidRDefault="00104A12" w:rsidP="00104A12">
                            <w:pPr>
                              <w:spacing w:after="0"/>
                              <w:ind w:left="360" w:firstLine="36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7"/>
                              <w:gridCol w:w="2568"/>
                              <w:gridCol w:w="2568"/>
                              <w:gridCol w:w="2449"/>
                            </w:tblGrid>
                            <w:tr w:rsidR="002A37EB" w14:paraId="0830504B" w14:textId="77777777" w:rsidTr="002A37EB">
                              <w:tc>
                                <w:tcPr>
                                  <w:tcW w:w="10152" w:type="dxa"/>
                                  <w:gridSpan w:val="4"/>
                                </w:tcPr>
                                <w:p w14:paraId="14A139BA" w14:textId="77777777" w:rsidR="002A37EB" w:rsidRPr="002A37EB" w:rsidRDefault="002A37EB" w:rsidP="002A37EB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</w:pPr>
                                  <w:r w:rsidRPr="002A37EB">
                                    <w:rPr>
                                      <w:rFonts w:ascii="Franklin Gothic Book" w:hAnsi="Franklin Gothic Book"/>
                                      <w:b/>
                                      <w:sz w:val="24"/>
                                    </w:rPr>
                                    <w:t>Average Annual Cost of Center-Based Child Care</w:t>
                                  </w:r>
                                </w:p>
                              </w:tc>
                            </w:tr>
                            <w:tr w:rsidR="002A37EB" w14:paraId="071037D4" w14:textId="77777777" w:rsidTr="002A37EB">
                              <w:tc>
                                <w:tcPr>
                                  <w:tcW w:w="2567" w:type="dxa"/>
                                </w:tcPr>
                                <w:p w14:paraId="4084F7CE" w14:textId="77777777" w:rsidR="002A37EB" w:rsidRDefault="002A37EB" w:rsidP="002A37EB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New York State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</w:tcPr>
                                <w:p w14:paraId="48237A45" w14:textId="77777777" w:rsidR="002A37EB" w:rsidRDefault="002A37EB" w:rsidP="002A37EB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Oneida County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</w:tcPr>
                                <w:p w14:paraId="14167A24" w14:textId="77777777" w:rsidR="002A37EB" w:rsidRDefault="002A37EB" w:rsidP="002A37EB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Herkimer County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3D587F16" w14:textId="77777777" w:rsidR="002A37EB" w:rsidRDefault="002A37EB" w:rsidP="002A37EB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Madison County</w:t>
                                  </w:r>
                                </w:p>
                              </w:tc>
                            </w:tr>
                            <w:tr w:rsidR="002A37EB" w14:paraId="2E510CC3" w14:textId="77777777" w:rsidTr="002A37EB">
                              <w:tc>
                                <w:tcPr>
                                  <w:tcW w:w="2567" w:type="dxa"/>
                                </w:tcPr>
                                <w:p w14:paraId="143A6269" w14:textId="77777777" w:rsidR="002A37EB" w:rsidRDefault="002A37EB" w:rsidP="002A37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$15,000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</w:tcPr>
                                <w:p w14:paraId="1EDE17EF" w14:textId="77777777" w:rsidR="002A37EB" w:rsidRDefault="002A37EB" w:rsidP="002A37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6 weeks – 5 years</w:t>
                                  </w:r>
                                </w:p>
                                <w:p w14:paraId="4948F1BB" w14:textId="77777777" w:rsidR="002A37EB" w:rsidRDefault="002A37EB" w:rsidP="002A37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$8,047/year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</w:tcPr>
                                <w:p w14:paraId="0E6E7ED5" w14:textId="77777777" w:rsidR="002A37EB" w:rsidRDefault="002A37EB" w:rsidP="002A37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19 months – 5 years</w:t>
                                  </w:r>
                                </w:p>
                                <w:p w14:paraId="40047A6F" w14:textId="77777777" w:rsidR="002A37EB" w:rsidRDefault="002A37EB" w:rsidP="002A37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$9,100</w:t>
                                  </w:r>
                                </w:p>
                                <w:p w14:paraId="06D9D1FD" w14:textId="77777777" w:rsidR="002A37EB" w:rsidRPr="002A37EB" w:rsidRDefault="002A37EB" w:rsidP="002A37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hAnsi="Franklin Gothic Book"/>
                                      <w:i/>
                                    </w:rPr>
                                  </w:pPr>
                                  <w:r w:rsidRPr="002A37EB">
                                    <w:rPr>
                                      <w:rFonts w:ascii="Franklin Gothic Book" w:hAnsi="Franklin Gothic Book"/>
                                      <w:i/>
                                      <w:sz w:val="18"/>
                                    </w:rPr>
                                    <w:t>No center-based infant care available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6D598C55" w14:textId="77777777" w:rsidR="002A37EB" w:rsidRDefault="002A37EB" w:rsidP="002A37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6 weeks – 5 years</w:t>
                                  </w:r>
                                </w:p>
                                <w:p w14:paraId="1F698647" w14:textId="77777777" w:rsidR="002A37EB" w:rsidRDefault="002A37EB" w:rsidP="002A37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$9,555</w:t>
                                  </w:r>
                                </w:p>
                              </w:tc>
                            </w:tr>
                          </w:tbl>
                          <w:p w14:paraId="3E1048B2" w14:textId="77777777" w:rsidR="00104A12" w:rsidRDefault="00104A12" w:rsidP="00104A12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76636CCD" w14:textId="77777777" w:rsidR="002A37EB" w:rsidRPr="000F15F8" w:rsidRDefault="002A37EB" w:rsidP="00104A12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According to Massachusetts Institute of Technology’s living wage calculator for Oneida County, </w:t>
                            </w:r>
                            <w:proofErr w:type="gramStart"/>
                            <w:r w:rsidRPr="000D749E">
                              <w:rPr>
                                <w:rFonts w:ascii="Franklin Gothic Book" w:hAnsi="Franklin Gothic Book"/>
                              </w:rPr>
                              <w:t>child care</w:t>
                            </w:r>
                            <w:proofErr w:type="gramEnd"/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is the highest household expense, surpassing mortgage or rent. For </w:t>
                            </w:r>
                            <w:proofErr w:type="gramStart"/>
                            <w:r w:rsidRPr="000D749E">
                              <w:rPr>
                                <w:rFonts w:ascii="Franklin Gothic Book" w:hAnsi="Franklin Gothic Book"/>
                              </w:rPr>
                              <w:t>low income</w:t>
                            </w:r>
                            <w:proofErr w:type="gramEnd"/>
                            <w:r w:rsidRPr="000D749E">
                              <w:rPr>
                                <w:rFonts w:ascii="Franklin Gothic Book" w:hAnsi="Franklin Gothic Book"/>
                              </w:rPr>
                              <w:t xml:space="preserve"> families, this is an even heavier burden when child care subs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idies are not available.  </w:t>
                            </w:r>
                            <w:r w:rsidRPr="000D749E">
                              <w:rPr>
                                <w:rFonts w:ascii="Franklin Gothic Book" w:hAnsi="Franklin Gothic Book"/>
                              </w:rPr>
                              <w:t>Without an increase in the state’s investment, parents’ ability to provide financial stability for their family and a supportive learning environment for their childre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n is being seriously undermined.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31pt;margin-top:475pt;width:546.75pt;height:278pt;z-index:251693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" mv:complextextbox="1" filled="f" stroked="f">
                <v:textbox style="mso-next-textbox:#Text Box 7">
                  <w:txbxContent>
                    <w:p w14:paraId="5BB2F9CC" w14:textId="77777777" w:rsidR="002A37EB" w:rsidRPr="002A37EB" w:rsidRDefault="002A37EB" w:rsidP="000F15F8">
                      <w:pPr>
                        <w:jc w:val="center"/>
                        <w:rPr>
                          <w:rFonts w:ascii="Franklin Gothic Book" w:hAnsi="Franklin Gothic Book"/>
                          <w:b/>
                          <w:i/>
                          <w:sz w:val="32"/>
                        </w:rPr>
                      </w:pPr>
                      <w:r w:rsidRPr="002A37EB">
                        <w:rPr>
                          <w:rFonts w:ascii="Franklin Gothic Book" w:hAnsi="Franklin Gothic Book"/>
                          <w:b/>
                          <w:i/>
                          <w:sz w:val="32"/>
                        </w:rPr>
                        <w:t>Investing additional funds in child care will…</w:t>
                      </w:r>
                    </w:p>
                    <w:p w14:paraId="7C25E717" w14:textId="77777777" w:rsidR="002A37EB" w:rsidRPr="000F15F8" w:rsidRDefault="002A37EB" w:rsidP="000F15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Franklin Gothic Book" w:hAnsi="Franklin Gothic Book"/>
                        </w:rPr>
                      </w:pPr>
                      <w:r w:rsidRPr="000F15F8">
                        <w:rPr>
                          <w:rFonts w:ascii="Franklin Gothic Book" w:hAnsi="Franklin Gothic Book"/>
                        </w:rPr>
                        <w:t xml:space="preserve">Support New York’s implementation of the Child Care and Development Block Grant Act (CCDBG) </w:t>
                      </w:r>
                      <w:proofErr w:type="gramStart"/>
                      <w:r w:rsidRPr="000F15F8">
                        <w:rPr>
                          <w:rFonts w:ascii="Franklin Gothic Book" w:hAnsi="Franklin Gothic Book"/>
                        </w:rPr>
                        <w:t>requirements which</w:t>
                      </w:r>
                      <w:proofErr w:type="gramEnd"/>
                      <w:r w:rsidRPr="000F15F8">
                        <w:rPr>
                          <w:rFonts w:ascii="Franklin Gothic Book" w:hAnsi="Franklin Gothic Book"/>
                        </w:rPr>
                        <w:t xml:space="preserve"> promote children’s safety and well-being and improved child care program quality. </w:t>
                      </w:r>
                    </w:p>
                    <w:p w14:paraId="551F5158" w14:textId="77777777" w:rsidR="002A37EB" w:rsidRDefault="002A37EB" w:rsidP="000F15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Franklin Gothic Book" w:hAnsi="Franklin Gothic Book"/>
                        </w:rPr>
                      </w:pPr>
                      <w:r w:rsidRPr="000F15F8">
                        <w:rPr>
                          <w:rFonts w:ascii="Franklin Gothic Book" w:hAnsi="Franklin Gothic Book"/>
                        </w:rPr>
                        <w:t xml:space="preserve">Provide additional subsidy funding to reach an additional 13,000 children in NYS, who live in income-eligible families and are waiting for subsidies. </w:t>
                      </w:r>
                    </w:p>
                    <w:p w14:paraId="2D807DB4" w14:textId="77777777" w:rsidR="002A37EB" w:rsidRDefault="002A37EB" w:rsidP="000F15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Support the local economy by ensuring that working parents have access to quality and affordable </w:t>
                      </w:r>
                      <w:proofErr w:type="gramStart"/>
                      <w:r>
                        <w:rPr>
                          <w:rFonts w:ascii="Franklin Gothic Book" w:hAnsi="Franklin Gothic Book"/>
                        </w:rPr>
                        <w:t>child care</w:t>
                      </w:r>
                      <w:proofErr w:type="gramEnd"/>
                      <w:r>
                        <w:rPr>
                          <w:rFonts w:ascii="Franklin Gothic Book" w:hAnsi="Franklin Gothic Book"/>
                        </w:rPr>
                        <w:t>.</w:t>
                      </w:r>
                    </w:p>
                    <w:p w14:paraId="356328F9" w14:textId="77777777" w:rsidR="002A37EB" w:rsidRPr="00104A12" w:rsidRDefault="002A37EB" w:rsidP="000F15F8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  <w:p w14:paraId="3827B658" w14:textId="77777777" w:rsidR="002A37EB" w:rsidRPr="00104A12" w:rsidRDefault="002A37EB" w:rsidP="000F1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ranklin Gothic Book" w:hAnsi="Franklin Gothic Book"/>
                          <w:b/>
                        </w:rPr>
                      </w:pPr>
                      <w:r w:rsidRPr="00104A12">
                        <w:rPr>
                          <w:rFonts w:ascii="Franklin Gothic Book" w:hAnsi="Franklin Gothic Book"/>
                          <w:b/>
                        </w:rPr>
                        <w:t>Child Care and Development Block Grant Act (CCDBG)</w:t>
                      </w:r>
                    </w:p>
                    <w:p w14:paraId="668B184C" w14:textId="77777777" w:rsidR="002A37EB" w:rsidRDefault="002A37EB" w:rsidP="000F15F8">
                      <w:pPr>
                        <w:ind w:left="360"/>
                        <w:rPr>
                          <w:rFonts w:ascii="Franklin Gothic Book" w:hAnsi="Franklin Gothic Book"/>
                        </w:rPr>
                      </w:pPr>
                      <w:r w:rsidRPr="000F15F8">
                        <w:rPr>
                          <w:rFonts w:ascii="Franklin Gothic Book" w:hAnsi="Franklin Gothic Book"/>
                        </w:rPr>
                        <w:t>We applaud and thank our elected officials for a</w:t>
                      </w:r>
                      <w:r>
                        <w:rPr>
                          <w:rFonts w:ascii="Franklin Gothic Book" w:hAnsi="Franklin Gothic Book"/>
                        </w:rPr>
                        <w:t>pproving passage of the bill.  The passage of CCDBG provides</w:t>
                      </w:r>
                      <w:r w:rsidRPr="000F15F8">
                        <w:rPr>
                          <w:rFonts w:ascii="Franklin Gothic Book" w:hAnsi="Franklin Gothic Book"/>
                        </w:rPr>
                        <w:t xml:space="preserve"> increased measures to ensure child safety, i.e. backg</w:t>
                      </w:r>
                      <w:r>
                        <w:rPr>
                          <w:rFonts w:ascii="Franklin Gothic Book" w:hAnsi="Franklin Gothic Book"/>
                        </w:rPr>
                        <w:t xml:space="preserve">round checks, 100% site visits and </w:t>
                      </w:r>
                      <w:r w:rsidRPr="000F15F8">
                        <w:rPr>
                          <w:rFonts w:ascii="Franklin Gothic Book" w:hAnsi="Franklin Gothic Book"/>
                        </w:rPr>
                        <w:t>pre</w:t>
                      </w:r>
                      <w:r>
                        <w:rPr>
                          <w:rFonts w:ascii="Franklin Gothic Book" w:hAnsi="Franklin Gothic Book"/>
                        </w:rPr>
                        <w:t>-</w:t>
                      </w:r>
                      <w:r w:rsidRPr="000F15F8">
                        <w:rPr>
                          <w:rFonts w:ascii="Franklin Gothic Book" w:hAnsi="Franklin Gothic Book"/>
                        </w:rPr>
                        <w:t>service training (which are all things CCR</w:t>
                      </w:r>
                      <w:r>
                        <w:rPr>
                          <w:rFonts w:ascii="Franklin Gothic Book" w:hAnsi="Franklin Gothic Book"/>
                        </w:rPr>
                        <w:t>&amp;</w:t>
                      </w:r>
                      <w:r w:rsidRPr="000F15F8">
                        <w:rPr>
                          <w:rFonts w:ascii="Franklin Gothic Book" w:hAnsi="Franklin Gothic Book"/>
                        </w:rPr>
                        <w:t>R</w:t>
                      </w:r>
                      <w:r>
                        <w:rPr>
                          <w:rFonts w:ascii="Franklin Gothic Book" w:hAnsi="Franklin Gothic Book"/>
                        </w:rPr>
                        <w:t>’s have advocated for) Our concern is with t</w:t>
                      </w:r>
                      <w:r w:rsidRPr="000F15F8">
                        <w:rPr>
                          <w:rFonts w:ascii="Franklin Gothic Book" w:hAnsi="Franklin Gothic Book"/>
                        </w:rPr>
                        <w:t>he level of funding being provided to support these measur</w:t>
                      </w:r>
                      <w:r>
                        <w:rPr>
                          <w:rFonts w:ascii="Franklin Gothic Book" w:hAnsi="Franklin Gothic Book"/>
                        </w:rPr>
                        <w:t>es. If it is not adequate, the C</w:t>
                      </w:r>
                      <w:r w:rsidRPr="000F15F8">
                        <w:rPr>
                          <w:rFonts w:ascii="Franklin Gothic Book" w:hAnsi="Franklin Gothic Book"/>
                        </w:rPr>
                        <w:t>ounty may get a smaller a</w:t>
                      </w:r>
                      <w:r>
                        <w:rPr>
                          <w:rFonts w:ascii="Franklin Gothic Book" w:hAnsi="Franklin Gothic Book"/>
                        </w:rPr>
                        <w:t xml:space="preserve">llocation for actual subsidies.  In order for the re-issuing of this bill to be successful, </w:t>
                      </w:r>
                      <w:proofErr w:type="gramStart"/>
                      <w:r>
                        <w:rPr>
                          <w:rFonts w:ascii="Franklin Gothic Book" w:hAnsi="Franklin Gothic Book"/>
                        </w:rPr>
                        <w:t>the funding must be supplied by an area other than subsidy</w:t>
                      </w:r>
                      <w:proofErr w:type="gramEnd"/>
                      <w:r>
                        <w:rPr>
                          <w:rFonts w:ascii="Franklin Gothic Book" w:hAnsi="Franklin Gothic Book"/>
                        </w:rPr>
                        <w:t xml:space="preserve"> funding.</w:t>
                      </w:r>
                    </w:p>
                    <w:p w14:paraId="012FFCA5" w14:textId="77777777" w:rsidR="002A37EB" w:rsidRPr="00104A12" w:rsidRDefault="002A37EB" w:rsidP="000D74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ranklin Gothic Book" w:hAnsi="Franklin Gothic Book"/>
                          <w:b/>
                        </w:rPr>
                      </w:pPr>
                      <w:r w:rsidRPr="00104A12">
                        <w:rPr>
                          <w:rFonts w:ascii="Franklin Gothic Book" w:hAnsi="Franklin Gothic Book"/>
                          <w:b/>
                        </w:rPr>
                        <w:t>Child Care Subsidy Funding</w:t>
                      </w:r>
                    </w:p>
                    <w:p w14:paraId="28FC0209" w14:textId="77777777" w:rsidR="002A37EB" w:rsidRDefault="002A37EB" w:rsidP="000D749E">
                      <w:pPr>
                        <w:ind w:left="360"/>
                        <w:rPr>
                          <w:rFonts w:ascii="Franklin Gothic Book" w:hAnsi="Franklin Gothic Book"/>
                        </w:rPr>
                      </w:pPr>
                      <w:r w:rsidRPr="000D749E">
                        <w:rPr>
                          <w:rFonts w:ascii="Franklin Gothic Book" w:hAnsi="Franklin Gothic Book"/>
                        </w:rPr>
                        <w:t xml:space="preserve">Oneida County DSS reduced the number of people eligible for </w:t>
                      </w:r>
                      <w:proofErr w:type="gramStart"/>
                      <w:r w:rsidRPr="000D749E">
                        <w:rPr>
                          <w:rFonts w:ascii="Franklin Gothic Book" w:hAnsi="Franklin Gothic Book"/>
                        </w:rPr>
                        <w:t>child care</w:t>
                      </w:r>
                      <w:proofErr w:type="gramEnd"/>
                      <w:r w:rsidRPr="000D749E">
                        <w:rPr>
                          <w:rFonts w:ascii="Franklin Gothic Book" w:hAnsi="Franklin Gothic Book"/>
                        </w:rPr>
                        <w:t xml:space="preserve"> subsidy from 200% of Fede</w:t>
                      </w:r>
                      <w:r>
                        <w:rPr>
                          <w:rFonts w:ascii="Franklin Gothic Book" w:hAnsi="Franklin Gothic Book"/>
                        </w:rPr>
                        <w:t>ral Poverty Level to 150% of</w:t>
                      </w:r>
                      <w:r w:rsidRPr="000D749E">
                        <w:rPr>
                          <w:rFonts w:ascii="Franklin Gothic Book" w:hAnsi="Franklin Gothic Book"/>
                        </w:rPr>
                        <w:t xml:space="preserve">.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Pr="000D749E">
                        <w:rPr>
                          <w:rFonts w:ascii="Franklin Gothic Book" w:hAnsi="Franklin Gothic Book"/>
                        </w:rPr>
                        <w:t>Despite implementing this strategy, the demand excee</w:t>
                      </w:r>
                      <w:r>
                        <w:rPr>
                          <w:rFonts w:ascii="Franklin Gothic Book" w:hAnsi="Franklin Gothic Book"/>
                        </w:rPr>
                        <w:t xml:space="preserve">ded the funding in 2014-15 FY, and from January of 2015 to January of 2016, no new cases were opened.  As a result of this, families in Oneida County were denied access to </w:t>
                      </w:r>
                      <w:proofErr w:type="gramStart"/>
                      <w:r>
                        <w:rPr>
                          <w:rFonts w:ascii="Franklin Gothic Book" w:hAnsi="Franklin Gothic Book"/>
                        </w:rPr>
                        <w:t>child care</w:t>
                      </w:r>
                      <w:proofErr w:type="gramEnd"/>
                      <w:r>
                        <w:rPr>
                          <w:rFonts w:ascii="Franklin Gothic Book" w:hAnsi="Franklin Gothic Book"/>
                        </w:rPr>
                        <w:t xml:space="preserve"> subsidy for over a full year.</w:t>
                      </w:r>
                      <w:r w:rsidRPr="000D749E">
                        <w:rPr>
                          <w:rFonts w:ascii="Franklin Gothic Book" w:hAnsi="Franklin Gothic Book"/>
                        </w:rPr>
                        <w:t xml:space="preserve"> </w:t>
                      </w:r>
                    </w:p>
                    <w:p w14:paraId="66E6E0AB" w14:textId="77777777" w:rsidR="002A37EB" w:rsidRDefault="002A37EB" w:rsidP="000D749E">
                      <w:pPr>
                        <w:ind w:left="360"/>
                        <w:rPr>
                          <w:rFonts w:ascii="Franklin Gothic Book" w:hAnsi="Franklin Gothic Book"/>
                        </w:rPr>
                      </w:pPr>
                      <w:r w:rsidRPr="000D749E">
                        <w:rPr>
                          <w:rFonts w:ascii="Franklin Gothic Book" w:hAnsi="Franklin Gothic Book"/>
                        </w:rPr>
                        <w:t xml:space="preserve">The Workforce Development Institute administers subsidy via facilitated enrollment to families up to 275% of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FPL, in Oneida County.  </w:t>
                      </w:r>
                      <w:r w:rsidRPr="000D749E">
                        <w:rPr>
                          <w:rFonts w:ascii="Franklin Gothic Book" w:hAnsi="Franklin Gothic Book"/>
                        </w:rPr>
                        <w:t xml:space="preserve">Currently, the WDI is also not taking any new cases.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Pr="000D749E">
                        <w:rPr>
                          <w:rFonts w:ascii="Franklin Gothic Book" w:hAnsi="Franklin Gothic Book"/>
                        </w:rPr>
                        <w:t xml:space="preserve">Findings from WDI indicate that parents who participate in Facilitated Enrollment experience decreased tardiness and absenteeism. In order to ensure that parents have the </w:t>
                      </w:r>
                      <w:proofErr w:type="gramStart"/>
                      <w:r w:rsidRPr="000D749E">
                        <w:rPr>
                          <w:rFonts w:ascii="Franklin Gothic Book" w:hAnsi="Franklin Gothic Book"/>
                        </w:rPr>
                        <w:t>child care</w:t>
                      </w:r>
                      <w:proofErr w:type="gramEnd"/>
                      <w:r w:rsidRPr="000D749E">
                        <w:rPr>
                          <w:rFonts w:ascii="Franklin Gothic Book" w:hAnsi="Franklin Gothic Book"/>
                        </w:rPr>
                        <w:t xml:space="preserve"> they need to successfully get and keep employment, we must examine the level of funding for child care subsidy. </w:t>
                      </w:r>
                    </w:p>
                    <w:p w14:paraId="4245FDD0" w14:textId="77777777" w:rsidR="002A37EB" w:rsidRPr="00104A12" w:rsidRDefault="002A37EB" w:rsidP="002A37EB">
                      <w:pPr>
                        <w:ind w:firstLine="360"/>
                        <w:rPr>
                          <w:rFonts w:ascii="Franklin Gothic Book" w:hAnsi="Franklin Gothic Book"/>
                          <w:b/>
                        </w:rPr>
                      </w:pPr>
                      <w:r w:rsidRPr="00104A12">
                        <w:rPr>
                          <w:rFonts w:ascii="Franklin Gothic Book" w:hAnsi="Franklin Gothic Book"/>
                          <w:b/>
                        </w:rPr>
                        <w:t>3) Access to Quality and Affordable Child Care</w:t>
                      </w:r>
                    </w:p>
                    <w:p w14:paraId="41C9A07F" w14:textId="43DADAFF" w:rsidR="002A37EB" w:rsidRDefault="002A37EB" w:rsidP="00104A12">
                      <w:pPr>
                        <w:ind w:left="360" w:firstLine="360"/>
                        <w:rPr>
                          <w:rFonts w:ascii="Franklin Gothic Book" w:hAnsi="Franklin Gothic Book"/>
                        </w:rPr>
                      </w:pPr>
                      <w:r w:rsidRPr="00104A12">
                        <w:rPr>
                          <w:rFonts w:ascii="Franklin Gothic Book" w:hAnsi="Franklin Gothic Book"/>
                        </w:rPr>
                        <w:t>Parent Co-Pay Requirements</w:t>
                      </w:r>
                      <w:r w:rsidRPr="000D749E">
                        <w:rPr>
                          <w:rFonts w:ascii="Franklin Gothic Book" w:hAnsi="Franklin Gothic Book"/>
                        </w:rPr>
                        <w:t xml:space="preserve"> are calculated as a percentage of the family’s income above the Federal Poverty level and varies by county, ranging from 10% to 35</w:t>
                      </w:r>
                      <w:proofErr w:type="gramStart"/>
                      <w:r w:rsidRPr="000D749E">
                        <w:rPr>
                          <w:rFonts w:ascii="Franklin Gothic Book" w:hAnsi="Franklin Gothic Book"/>
                        </w:rPr>
                        <w:t xml:space="preserve">% </w:t>
                      </w:r>
                      <w:r w:rsidR="00104A12">
                        <w:rPr>
                          <w:rFonts w:ascii="Franklin Gothic Book" w:hAnsi="Franklin Gothic Book"/>
                        </w:rPr>
                        <w:t>.</w:t>
                      </w:r>
                      <w:proofErr w:type="gramEnd"/>
                      <w:r w:rsidR="00104A12">
                        <w:rPr>
                          <w:rFonts w:ascii="Franklin Gothic Book" w:hAnsi="Franklin Gothic Book"/>
                        </w:rPr>
                        <w:t xml:space="preserve">  In </w:t>
                      </w:r>
                      <w:r w:rsidRPr="000D749E">
                        <w:rPr>
                          <w:rFonts w:ascii="Franklin Gothic Book" w:hAnsi="Franklin Gothic Book"/>
                          <w:b/>
                        </w:rPr>
                        <w:t xml:space="preserve">Oneida County: </w:t>
                      </w:r>
                      <w:r w:rsidRPr="000D749E">
                        <w:rPr>
                          <w:rFonts w:ascii="Franklin Gothic Book" w:hAnsi="Franklin Gothic Book"/>
                        </w:rPr>
                        <w:t>for a family of 3 at 150% federal poverty level or $29,295/year the parent copay is set at 25% of the market rate cost of their child care. This means that a family would pay $4,883/year or $93.90/</w:t>
                      </w:r>
                      <w:proofErr w:type="gramStart"/>
                      <w:r w:rsidRPr="000D749E">
                        <w:rPr>
                          <w:rFonts w:ascii="Franklin Gothic Book" w:hAnsi="Franklin Gothic Book"/>
                        </w:rPr>
                        <w:t>week which</w:t>
                      </w:r>
                      <w:proofErr w:type="gramEnd"/>
                      <w:r w:rsidRPr="000D749E"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="00104A12">
                        <w:rPr>
                          <w:rFonts w:ascii="Franklin Gothic Book" w:hAnsi="Franklin Gothic Book"/>
                        </w:rPr>
                        <w:t xml:space="preserve">is about 16.7% of their income.   In </w:t>
                      </w:r>
                      <w:r w:rsidRPr="000D749E">
                        <w:rPr>
                          <w:rFonts w:ascii="Franklin Gothic Book" w:hAnsi="Franklin Gothic Book"/>
                          <w:b/>
                        </w:rPr>
                        <w:t>Herkimer County:</w:t>
                      </w:r>
                      <w:r w:rsidRPr="000D749E">
                        <w:rPr>
                          <w:rFonts w:ascii="Franklin Gothic Book" w:hAnsi="Franklin Gothic Book"/>
                        </w:rPr>
                        <w:t xml:space="preserve"> Family of 3 at 200% FPL or $39,060/year, the parent co-pay at 35%, so they can be eligible at a higher household income, but have to contribute a higher percentage of the market rate cost of their child care. Translates to $6,836/year or $131.45/week (17.5% income). </w:t>
                      </w:r>
                      <w:r w:rsidR="00104A12">
                        <w:rPr>
                          <w:rFonts w:ascii="Franklin Gothic Book" w:hAnsi="Franklin Gothic Book"/>
                        </w:rPr>
                        <w:t xml:space="preserve">  In </w:t>
                      </w:r>
                      <w:r w:rsidRPr="000D749E">
                        <w:rPr>
                          <w:rFonts w:ascii="Franklin Gothic Book" w:hAnsi="Franklin Gothic Book"/>
                          <w:b/>
                        </w:rPr>
                        <w:t>Madison County:</w:t>
                      </w:r>
                      <w:r w:rsidRPr="000D749E">
                        <w:rPr>
                          <w:rFonts w:ascii="Franklin Gothic Book" w:hAnsi="Franklin Gothic Book"/>
                        </w:rPr>
                        <w:t xml:space="preserve"> Family of 3 at 200% of FPL or $39,060/year, the parent co-pay at 25%, translates to $4,883/year or $93.90/week (12.5% of income) </w:t>
                      </w:r>
                    </w:p>
                    <w:p w14:paraId="6F1F08CB" w14:textId="77777777" w:rsidR="002A37EB" w:rsidRDefault="002A37EB" w:rsidP="00104A12">
                      <w:pPr>
                        <w:spacing w:after="0"/>
                        <w:ind w:left="360" w:firstLine="360"/>
                        <w:rPr>
                          <w:rFonts w:ascii="Franklin Gothic Book" w:hAnsi="Franklin Gothic Book"/>
                        </w:rPr>
                      </w:pPr>
                      <w:r w:rsidRPr="000D749E">
                        <w:rPr>
                          <w:rFonts w:ascii="Franklin Gothic Book" w:hAnsi="Franklin Gothic Book"/>
                        </w:rPr>
                        <w:t xml:space="preserve">According to a </w:t>
                      </w:r>
                      <w:proofErr w:type="spellStart"/>
                      <w:r w:rsidRPr="000D749E">
                        <w:rPr>
                          <w:rFonts w:ascii="Franklin Gothic Book" w:hAnsi="Franklin Gothic Book"/>
                        </w:rPr>
                        <w:t>CNNMoney</w:t>
                      </w:r>
                      <w:proofErr w:type="spellEnd"/>
                      <w:r w:rsidRPr="000D749E">
                        <w:rPr>
                          <w:rFonts w:ascii="Franklin Gothic Book" w:hAnsi="Franklin Gothic Book"/>
                        </w:rPr>
                        <w:t xml:space="preserve"> article (Nov 2013) the average cost of center based </w:t>
                      </w:r>
                      <w:proofErr w:type="gramStart"/>
                      <w:r w:rsidRPr="000D749E">
                        <w:rPr>
                          <w:rFonts w:ascii="Franklin Gothic Book" w:hAnsi="Franklin Gothic Book"/>
                        </w:rPr>
                        <w:t>child care</w:t>
                      </w:r>
                      <w:proofErr w:type="gramEnd"/>
                      <w:r w:rsidRPr="000D749E">
                        <w:rPr>
                          <w:rFonts w:ascii="Franklin Gothic Book" w:hAnsi="Franklin Gothic Book"/>
                        </w:rPr>
                        <w:t xml:space="preserve"> in NYS is nearly $15,000/year, a cost greater than some college tuitions. </w:t>
                      </w:r>
                    </w:p>
                    <w:p w14:paraId="11C1A943" w14:textId="77777777" w:rsidR="00104A12" w:rsidRPr="00104A12" w:rsidRDefault="00104A12" w:rsidP="00104A12">
                      <w:pPr>
                        <w:spacing w:after="0"/>
                        <w:ind w:left="360" w:firstLine="360"/>
                        <w:rPr>
                          <w:rFonts w:ascii="Franklin Gothic Book" w:hAnsi="Franklin Gothic Book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16" w:type="dxa"/>
                        <w:tblLook w:val="04A0" w:firstRow="1" w:lastRow="0" w:firstColumn="1" w:lastColumn="0" w:noHBand="0" w:noVBand="1"/>
                      </w:tblPr>
                      <w:tblGrid>
                        <w:gridCol w:w="2567"/>
                        <w:gridCol w:w="2568"/>
                        <w:gridCol w:w="2568"/>
                        <w:gridCol w:w="2449"/>
                      </w:tblGrid>
                      <w:tr w:rsidR="002A37EB" w14:paraId="0830504B" w14:textId="77777777" w:rsidTr="002A37EB">
                        <w:tc>
                          <w:tcPr>
                            <w:tcW w:w="10152" w:type="dxa"/>
                            <w:gridSpan w:val="4"/>
                          </w:tcPr>
                          <w:p w14:paraId="14A139BA" w14:textId="77777777" w:rsidR="002A37EB" w:rsidRPr="002A37EB" w:rsidRDefault="002A37EB" w:rsidP="002A37EB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2A37EB">
                              <w:rPr>
                                <w:rFonts w:ascii="Franklin Gothic Book" w:hAnsi="Franklin Gothic Book"/>
                                <w:b/>
                                <w:sz w:val="24"/>
                              </w:rPr>
                              <w:t>Average Annual Cost of Center-Based Child Care</w:t>
                            </w:r>
                          </w:p>
                        </w:tc>
                      </w:tr>
                      <w:tr w:rsidR="002A37EB" w14:paraId="071037D4" w14:textId="77777777" w:rsidTr="002A37EB">
                        <w:tc>
                          <w:tcPr>
                            <w:tcW w:w="2567" w:type="dxa"/>
                          </w:tcPr>
                          <w:p w14:paraId="4084F7CE" w14:textId="77777777" w:rsidR="002A37EB" w:rsidRDefault="002A37EB" w:rsidP="002A37EB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New York State</w:t>
                            </w:r>
                          </w:p>
                        </w:tc>
                        <w:tc>
                          <w:tcPr>
                            <w:tcW w:w="2568" w:type="dxa"/>
                          </w:tcPr>
                          <w:p w14:paraId="48237A45" w14:textId="77777777" w:rsidR="002A37EB" w:rsidRDefault="002A37EB" w:rsidP="002A37EB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Oneida County</w:t>
                            </w:r>
                          </w:p>
                        </w:tc>
                        <w:tc>
                          <w:tcPr>
                            <w:tcW w:w="2568" w:type="dxa"/>
                          </w:tcPr>
                          <w:p w14:paraId="14167A24" w14:textId="77777777" w:rsidR="002A37EB" w:rsidRDefault="002A37EB" w:rsidP="002A37EB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Herkimer County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3D587F16" w14:textId="77777777" w:rsidR="002A37EB" w:rsidRDefault="002A37EB" w:rsidP="002A37EB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Madison County</w:t>
                            </w:r>
                          </w:p>
                        </w:tc>
                      </w:tr>
                      <w:tr w:rsidR="002A37EB" w14:paraId="2E510CC3" w14:textId="77777777" w:rsidTr="002A37EB">
                        <w:tc>
                          <w:tcPr>
                            <w:tcW w:w="2567" w:type="dxa"/>
                          </w:tcPr>
                          <w:p w14:paraId="143A6269" w14:textId="77777777" w:rsidR="002A37EB" w:rsidRDefault="002A37EB" w:rsidP="002A37E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$15,000</w:t>
                            </w:r>
                          </w:p>
                        </w:tc>
                        <w:tc>
                          <w:tcPr>
                            <w:tcW w:w="2568" w:type="dxa"/>
                          </w:tcPr>
                          <w:p w14:paraId="1EDE17EF" w14:textId="77777777" w:rsidR="002A37EB" w:rsidRDefault="002A37EB" w:rsidP="002A37E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6 weeks – 5 years</w:t>
                            </w:r>
                          </w:p>
                          <w:p w14:paraId="4948F1BB" w14:textId="77777777" w:rsidR="002A37EB" w:rsidRDefault="002A37EB" w:rsidP="002A37E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$8,047/year</w:t>
                            </w:r>
                          </w:p>
                        </w:tc>
                        <w:tc>
                          <w:tcPr>
                            <w:tcW w:w="2568" w:type="dxa"/>
                          </w:tcPr>
                          <w:p w14:paraId="0E6E7ED5" w14:textId="77777777" w:rsidR="002A37EB" w:rsidRDefault="002A37EB" w:rsidP="002A37E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19 months – 5 years</w:t>
                            </w:r>
                          </w:p>
                          <w:p w14:paraId="40047A6F" w14:textId="77777777" w:rsidR="002A37EB" w:rsidRDefault="002A37EB" w:rsidP="002A37E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$9,100</w:t>
                            </w:r>
                          </w:p>
                          <w:p w14:paraId="06D9D1FD" w14:textId="77777777" w:rsidR="002A37EB" w:rsidRPr="002A37EB" w:rsidRDefault="002A37EB" w:rsidP="002A37E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i/>
                              </w:rPr>
                            </w:pPr>
                            <w:r w:rsidRPr="002A37EB">
                              <w:rPr>
                                <w:rFonts w:ascii="Franklin Gothic Book" w:hAnsi="Franklin Gothic Book"/>
                                <w:i/>
                                <w:sz w:val="18"/>
                              </w:rPr>
                              <w:t>No center-based infant care available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6D598C55" w14:textId="77777777" w:rsidR="002A37EB" w:rsidRDefault="002A37EB" w:rsidP="002A37E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6 weeks – 5 years</w:t>
                            </w:r>
                          </w:p>
                          <w:p w14:paraId="1F698647" w14:textId="77777777" w:rsidR="002A37EB" w:rsidRDefault="002A37EB" w:rsidP="002A37E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$9,555</w:t>
                            </w:r>
                          </w:p>
                        </w:tc>
                      </w:tr>
                    </w:tbl>
                    <w:p w14:paraId="3E1048B2" w14:textId="77777777" w:rsidR="00104A12" w:rsidRDefault="00104A12" w:rsidP="00104A12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</w:p>
                    <w:p w14:paraId="76636CCD" w14:textId="77777777" w:rsidR="002A37EB" w:rsidRPr="000F15F8" w:rsidRDefault="002A37EB" w:rsidP="00104A12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  <w:r w:rsidRPr="000D749E">
                        <w:rPr>
                          <w:rFonts w:ascii="Franklin Gothic Book" w:hAnsi="Franklin Gothic Book"/>
                        </w:rPr>
                        <w:t xml:space="preserve">According to Massachusetts Institute of Technology’s living wage calculator for Oneida County, </w:t>
                      </w:r>
                      <w:proofErr w:type="gramStart"/>
                      <w:r w:rsidRPr="000D749E">
                        <w:rPr>
                          <w:rFonts w:ascii="Franklin Gothic Book" w:hAnsi="Franklin Gothic Book"/>
                        </w:rPr>
                        <w:t>child care</w:t>
                      </w:r>
                      <w:proofErr w:type="gramEnd"/>
                      <w:r w:rsidRPr="000D749E">
                        <w:rPr>
                          <w:rFonts w:ascii="Franklin Gothic Book" w:hAnsi="Franklin Gothic Book"/>
                        </w:rPr>
                        <w:t xml:space="preserve"> is the highest household expense, surpassing mortgage or rent. For </w:t>
                      </w:r>
                      <w:proofErr w:type="gramStart"/>
                      <w:r w:rsidRPr="000D749E">
                        <w:rPr>
                          <w:rFonts w:ascii="Franklin Gothic Book" w:hAnsi="Franklin Gothic Book"/>
                        </w:rPr>
                        <w:t>low income</w:t>
                      </w:r>
                      <w:proofErr w:type="gramEnd"/>
                      <w:r w:rsidRPr="000D749E">
                        <w:rPr>
                          <w:rFonts w:ascii="Franklin Gothic Book" w:hAnsi="Franklin Gothic Book"/>
                        </w:rPr>
                        <w:t xml:space="preserve"> families, this is an even heavier burden when child care subs</w:t>
                      </w:r>
                      <w:r>
                        <w:rPr>
                          <w:rFonts w:ascii="Franklin Gothic Book" w:hAnsi="Franklin Gothic Book"/>
                        </w:rPr>
                        <w:t xml:space="preserve">idies are not available.  </w:t>
                      </w:r>
                      <w:r w:rsidRPr="000D749E">
                        <w:rPr>
                          <w:rFonts w:ascii="Franklin Gothic Book" w:hAnsi="Franklin Gothic Book"/>
                        </w:rPr>
                        <w:t>Without an increase in the state’s investment, parents’ ability to provide financial stability for their family and a supportive learning environment for their childre</w:t>
                      </w:r>
                      <w:r>
                        <w:rPr>
                          <w:rFonts w:ascii="Franklin Gothic Book" w:hAnsi="Franklin Gothic Book"/>
                        </w:rPr>
                        <w:t>n is being seriously undermined.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320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C3664" wp14:editId="4E0F8939">
                <wp:simplePos x="0" y="0"/>
                <wp:positionH relativeFrom="page">
                  <wp:posOffset>-330200</wp:posOffset>
                </wp:positionH>
                <wp:positionV relativeFrom="page">
                  <wp:posOffset>0</wp:posOffset>
                </wp:positionV>
                <wp:extent cx="8394700" cy="2197100"/>
                <wp:effectExtent l="0" t="0" r="12700" b="12700"/>
                <wp:wrapThrough wrapText="bothSides">
                  <wp:wrapPolygon edited="0">
                    <wp:start x="0" y="0"/>
                    <wp:lineTo x="0" y="21475"/>
                    <wp:lineTo x="21567" y="21475"/>
                    <wp:lineTo x="21567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0" cy="2197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5.95pt;margin-top:0;width:661pt;height:173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" fillcolor="#0f243e [1615]" stroked="f">
                <w10:wrap type="through" anchorx="page" anchory="page"/>
              </v:rect>
            </w:pict>
          </mc:Fallback>
        </mc:AlternateContent>
      </w:r>
      <w:r w:rsidR="009877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022F4" wp14:editId="1719BCEA">
                <wp:simplePos x="0" y="0"/>
                <wp:positionH relativeFrom="page">
                  <wp:posOffset>-241300</wp:posOffset>
                </wp:positionH>
                <wp:positionV relativeFrom="page">
                  <wp:posOffset>1651000</wp:posOffset>
                </wp:positionV>
                <wp:extent cx="8242300" cy="12700"/>
                <wp:effectExtent l="50800" t="25400" r="63500" b="889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42300" cy="1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18.95pt,130pt" to="630.05pt,13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" strokecolor="white" strokeweight="2pt">
                <v:shadow on="t" opacity="24903f" mv:blur="40000f" origin=",.5" offset="0,20000emu"/>
                <w10:wrap anchorx="page" anchory="page"/>
              </v:line>
            </w:pict>
          </mc:Fallback>
        </mc:AlternateContent>
      </w:r>
      <w:r w:rsidR="000D749E">
        <w:br w:type="page"/>
      </w:r>
      <w:bookmarkStart w:id="0" w:name="_GoBack"/>
      <w:bookmarkEnd w:id="0"/>
      <w:r w:rsidR="00104A1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738586" wp14:editId="2D3D02A6">
                <wp:simplePos x="0" y="0"/>
                <wp:positionH relativeFrom="page">
                  <wp:posOffset>406400</wp:posOffset>
                </wp:positionH>
                <wp:positionV relativeFrom="page">
                  <wp:posOffset>2387600</wp:posOffset>
                </wp:positionV>
                <wp:extent cx="6997700" cy="7531100"/>
                <wp:effectExtent l="0" t="0" r="0" b="12700"/>
                <wp:wrapThrough wrapText="bothSides">
                  <wp:wrapPolygon edited="0">
                    <wp:start x="78" y="0"/>
                    <wp:lineTo x="78" y="21564"/>
                    <wp:lineTo x="21404" y="21564"/>
                    <wp:lineTo x="21404" y="0"/>
                    <wp:lineTo x="78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753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4" type="#_x0000_t202" style="position:absolute;margin-left:32pt;margin-top:188pt;width:551pt;height:59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" mv:complextextbox="1" filled="f" stroked="f">
                <v:textbox>
                  <w:txbxContent/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71216B" wp14:editId="778C77B9">
                <wp:simplePos x="0" y="0"/>
                <wp:positionH relativeFrom="page">
                  <wp:posOffset>685800</wp:posOffset>
                </wp:positionH>
                <wp:positionV relativeFrom="page">
                  <wp:posOffset>342900</wp:posOffset>
                </wp:positionV>
                <wp:extent cx="6426200" cy="1816100"/>
                <wp:effectExtent l="0" t="0" r="0" b="12700"/>
                <wp:wrapThrough wrapText="bothSides">
                  <wp:wrapPolygon edited="0">
                    <wp:start x="85" y="0"/>
                    <wp:lineTo x="85" y="21449"/>
                    <wp:lineTo x="21429" y="21449"/>
                    <wp:lineTo x="21429" y="0"/>
                    <wp:lineTo x="85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F5FCC" w14:textId="77777777" w:rsidR="002A37EB" w:rsidRPr="002A37EB" w:rsidRDefault="002A37EB" w:rsidP="002A37EB">
                            <w:pPr>
                              <w:jc w:val="center"/>
                              <w:rPr>
                                <w:rFonts w:ascii="Franklin Gothic Book" w:hAnsi="Franklin Gothic Book"/>
                                <w:color w:val="FFFFFF" w:themeColor="background1"/>
                                <w:sz w:val="56"/>
                                <w:szCs w:val="60"/>
                              </w:rPr>
                            </w:pPr>
                            <w:r w:rsidRPr="002A37EB">
                              <w:rPr>
                                <w:rFonts w:ascii="Franklin Gothic Book" w:hAnsi="Franklin Gothic Book"/>
                                <w:color w:val="FFFFFF" w:themeColor="background1"/>
                                <w:sz w:val="56"/>
                                <w:szCs w:val="60"/>
                              </w:rPr>
                              <w:t xml:space="preserve">Child Care Council of Cornell Cooperative Extension </w:t>
                            </w:r>
                            <w:r>
                              <w:rPr>
                                <w:rFonts w:ascii="Franklin Gothic Book" w:hAnsi="Franklin Gothic Book"/>
                                <w:color w:val="FFFFFF" w:themeColor="background1"/>
                                <w:sz w:val="56"/>
                                <w:szCs w:val="60"/>
                              </w:rPr>
                              <w:t xml:space="preserve">2016 </w:t>
                            </w:r>
                            <w:r w:rsidRPr="002A37EB">
                              <w:rPr>
                                <w:rFonts w:ascii="Franklin Gothic Book" w:hAnsi="Franklin Gothic Book"/>
                                <w:color w:val="FFFFFF" w:themeColor="background1"/>
                                <w:sz w:val="56"/>
                                <w:szCs w:val="60"/>
                              </w:rPr>
                              <w:t>Advocacy Agenda</w:t>
                            </w:r>
                          </w:p>
                          <w:p w14:paraId="0E5B0E6C" w14:textId="77777777" w:rsidR="002A37EB" w:rsidRPr="002A37EB" w:rsidRDefault="002A37EB" w:rsidP="002A37EB">
                            <w:pPr>
                              <w:jc w:val="center"/>
                              <w:rPr>
                                <w:rFonts w:ascii="Franklin Gothic Book" w:hAnsi="Franklin Gothic Book"/>
                                <w:i/>
                                <w:color w:val="FFFFFF" w:themeColor="background1"/>
                              </w:rPr>
                            </w:pPr>
                          </w:p>
                          <w:p w14:paraId="5644FBA2" w14:textId="77777777" w:rsidR="002A37EB" w:rsidRPr="00987775" w:rsidRDefault="002A37EB" w:rsidP="002A37EB">
                            <w:pPr>
                              <w:jc w:val="center"/>
                              <w:rPr>
                                <w:rFonts w:ascii="Franklin Gothic Book" w:hAnsi="Franklin Gothic Book"/>
                                <w:i/>
                                <w:color w:val="FFFFFF" w:themeColor="background1"/>
                                <w:sz w:val="28"/>
                              </w:rPr>
                            </w:pPr>
                            <w:r w:rsidRPr="00987775">
                              <w:rPr>
                                <w:rFonts w:ascii="Franklin Gothic Book" w:hAnsi="Franklin Gothic Book"/>
                                <w:i/>
                                <w:color w:val="FFFFFF" w:themeColor="background1"/>
                                <w:sz w:val="28"/>
                              </w:rPr>
                              <w:t>Servicing Herkimer, Madison &amp; Oneida Counties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54pt;margin-top:27pt;width:506pt;height:14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" mv:complextextbox="1" filled="f" stroked="f">
                <v:textbox>
                  <w:txbxContent>
                    <w:p w14:paraId="638F5FCC" w14:textId="77777777" w:rsidR="002A37EB" w:rsidRPr="002A37EB" w:rsidRDefault="002A37EB" w:rsidP="002A37EB">
                      <w:pPr>
                        <w:jc w:val="center"/>
                        <w:rPr>
                          <w:rFonts w:ascii="Franklin Gothic Book" w:hAnsi="Franklin Gothic Book"/>
                          <w:color w:val="FFFFFF" w:themeColor="background1"/>
                          <w:sz w:val="56"/>
                          <w:szCs w:val="60"/>
                        </w:rPr>
                      </w:pPr>
                      <w:r w:rsidRPr="002A37EB">
                        <w:rPr>
                          <w:rFonts w:ascii="Franklin Gothic Book" w:hAnsi="Franklin Gothic Book"/>
                          <w:color w:val="FFFFFF" w:themeColor="background1"/>
                          <w:sz w:val="56"/>
                          <w:szCs w:val="60"/>
                        </w:rPr>
                        <w:t xml:space="preserve">Child Care Council of Cornell Cooperative Extension </w:t>
                      </w:r>
                      <w:r>
                        <w:rPr>
                          <w:rFonts w:ascii="Franklin Gothic Book" w:hAnsi="Franklin Gothic Book"/>
                          <w:color w:val="FFFFFF" w:themeColor="background1"/>
                          <w:sz w:val="56"/>
                          <w:szCs w:val="60"/>
                        </w:rPr>
                        <w:t xml:space="preserve">2016 </w:t>
                      </w:r>
                      <w:r w:rsidRPr="002A37EB">
                        <w:rPr>
                          <w:rFonts w:ascii="Franklin Gothic Book" w:hAnsi="Franklin Gothic Book"/>
                          <w:color w:val="FFFFFF" w:themeColor="background1"/>
                          <w:sz w:val="56"/>
                          <w:szCs w:val="60"/>
                        </w:rPr>
                        <w:t>Advocacy Agenda</w:t>
                      </w:r>
                    </w:p>
                    <w:p w14:paraId="0E5B0E6C" w14:textId="77777777" w:rsidR="002A37EB" w:rsidRPr="002A37EB" w:rsidRDefault="002A37EB" w:rsidP="002A37EB">
                      <w:pPr>
                        <w:jc w:val="center"/>
                        <w:rPr>
                          <w:rFonts w:ascii="Franklin Gothic Book" w:hAnsi="Franklin Gothic Book"/>
                          <w:i/>
                          <w:color w:val="FFFFFF" w:themeColor="background1"/>
                        </w:rPr>
                      </w:pPr>
                    </w:p>
                    <w:p w14:paraId="5644FBA2" w14:textId="77777777" w:rsidR="002A37EB" w:rsidRPr="00987775" w:rsidRDefault="002A37EB" w:rsidP="002A37EB">
                      <w:pPr>
                        <w:jc w:val="center"/>
                        <w:rPr>
                          <w:rFonts w:ascii="Franklin Gothic Book" w:hAnsi="Franklin Gothic Book"/>
                          <w:i/>
                          <w:color w:val="FFFFFF" w:themeColor="background1"/>
                          <w:sz w:val="28"/>
                        </w:rPr>
                      </w:pPr>
                      <w:r w:rsidRPr="00987775">
                        <w:rPr>
                          <w:rFonts w:ascii="Franklin Gothic Book" w:hAnsi="Franklin Gothic Book"/>
                          <w:i/>
                          <w:color w:val="FFFFFF" w:themeColor="background1"/>
                          <w:sz w:val="28"/>
                        </w:rPr>
                        <w:t>Servicing Herkimer, Madison &amp; Oneida Counties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C5A932" wp14:editId="53F8C28C">
                <wp:simplePos x="0" y="0"/>
                <wp:positionH relativeFrom="page">
                  <wp:posOffset>-241300</wp:posOffset>
                </wp:positionH>
                <wp:positionV relativeFrom="page">
                  <wp:posOffset>-63500</wp:posOffset>
                </wp:positionV>
                <wp:extent cx="8394700" cy="2197100"/>
                <wp:effectExtent l="0" t="0" r="12700" b="12700"/>
                <wp:wrapThrough wrapText="bothSides">
                  <wp:wrapPolygon edited="0">
                    <wp:start x="0" y="0"/>
                    <wp:lineTo x="0" y="21475"/>
                    <wp:lineTo x="21567" y="21475"/>
                    <wp:lineTo x="21567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0" cy="2197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8.95pt;margin-top:-4.95pt;width:661pt;height:173pt;z-index:2516971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" fillcolor="#0f243e [1615]" stroked="f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C5778" wp14:editId="50C44B91">
                <wp:simplePos x="0" y="0"/>
                <wp:positionH relativeFrom="page">
                  <wp:posOffset>-114300</wp:posOffset>
                </wp:positionH>
                <wp:positionV relativeFrom="page">
                  <wp:posOffset>1600200</wp:posOffset>
                </wp:positionV>
                <wp:extent cx="8242300" cy="12700"/>
                <wp:effectExtent l="50800" t="25400" r="63500" b="889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42300" cy="1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8.95pt,126pt" to="640.05pt,1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" strokecolor="white" strokeweight="2pt">
                <v:shadow on="t" opacity="24903f" mv:blur="40000f" origin=",.5" offset="0,20000emu"/>
                <w10:wrap anchorx="page" anchory="page"/>
              </v:line>
            </w:pict>
          </mc:Fallback>
        </mc:AlternateContent>
      </w:r>
    </w:p>
    <w:sectPr w:rsidR="00E879EB" w:rsidSect="0098777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1BF5"/>
    <w:multiLevelType w:val="hybridMultilevel"/>
    <w:tmpl w:val="BB74F3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D156B"/>
    <w:multiLevelType w:val="hybridMultilevel"/>
    <w:tmpl w:val="AAEC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E670F"/>
    <w:multiLevelType w:val="hybridMultilevel"/>
    <w:tmpl w:val="1002A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</w:docVars>
  <w:rsids>
    <w:rsidRoot w:val="00987775"/>
    <w:rsid w:val="00032051"/>
    <w:rsid w:val="000D749E"/>
    <w:rsid w:val="000F15F8"/>
    <w:rsid w:val="00104A12"/>
    <w:rsid w:val="00123E79"/>
    <w:rsid w:val="002A37EB"/>
    <w:rsid w:val="00396257"/>
    <w:rsid w:val="00493A8A"/>
    <w:rsid w:val="007553B8"/>
    <w:rsid w:val="008F56C7"/>
    <w:rsid w:val="00987775"/>
    <w:rsid w:val="00AC3C60"/>
    <w:rsid w:val="00D17E9D"/>
    <w:rsid w:val="00E8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250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7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5F8"/>
    <w:pPr>
      <w:ind w:left="720"/>
      <w:contextualSpacing/>
    </w:pPr>
  </w:style>
  <w:style w:type="table" w:styleId="TableGrid">
    <w:name w:val="Table Grid"/>
    <w:basedOn w:val="TableNormal"/>
    <w:uiPriority w:val="59"/>
    <w:rsid w:val="00396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7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5F8"/>
    <w:pPr>
      <w:ind w:left="720"/>
      <w:contextualSpacing/>
    </w:pPr>
  </w:style>
  <w:style w:type="table" w:styleId="TableGrid">
    <w:name w:val="Table Grid"/>
    <w:basedOn w:val="TableNormal"/>
    <w:uiPriority w:val="59"/>
    <w:rsid w:val="00396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</Words>
  <Characters>11</Characters>
  <Application>Microsoft Macintosh Word</Application>
  <DocSecurity>0</DocSecurity>
  <Lines>1</Lines>
  <Paragraphs>1</Paragraphs>
  <ScaleCrop>false</ScaleCrop>
  <Company>Cornell Cooperative Extension, Oneida County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Jenne</dc:creator>
  <cp:keywords/>
  <dc:description/>
  <cp:lastModifiedBy>Courtney Jenne</cp:lastModifiedBy>
  <cp:revision>4</cp:revision>
  <cp:lastPrinted>2016-01-29T16:06:00Z</cp:lastPrinted>
  <dcterms:created xsi:type="dcterms:W3CDTF">2016-01-29T15:21:00Z</dcterms:created>
  <dcterms:modified xsi:type="dcterms:W3CDTF">2016-01-29T16:16:00Z</dcterms:modified>
</cp:coreProperties>
</file>